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47B" w:rsidRDefault="0060547B" w:rsidP="0060547B">
      <w:pPr>
        <w:spacing w:after="0" w:line="240" w:lineRule="auto"/>
        <w:rPr>
          <w:rFonts w:ascii="Cambria" w:hAnsi="Cambria"/>
          <w:b/>
          <w:sz w:val="24"/>
          <w:szCs w:val="24"/>
        </w:rPr>
      </w:pPr>
      <w:r w:rsidRPr="0004381A">
        <w:rPr>
          <w:rFonts w:ascii="Cambria" w:hAnsi="Cambria"/>
          <w:b/>
          <w:sz w:val="24"/>
          <w:szCs w:val="24"/>
        </w:rPr>
        <w:t>Introduction</w:t>
      </w:r>
      <w:bookmarkStart w:id="0" w:name="_GoBack"/>
      <w:bookmarkEnd w:id="0"/>
    </w:p>
    <w:p w:rsidR="0060547B" w:rsidRPr="00370DA8" w:rsidRDefault="0060547B" w:rsidP="0060547B">
      <w:pPr>
        <w:spacing w:after="0" w:line="240" w:lineRule="auto"/>
        <w:jc w:val="both"/>
        <w:rPr>
          <w:rFonts w:ascii="Cambria" w:hAnsi="Cambria"/>
        </w:rPr>
      </w:pPr>
      <w:r w:rsidRPr="00E97A41">
        <w:rPr>
          <w:noProof/>
        </w:rPr>
        <w:pict>
          <v:shapetype id="_x0000_t202" coordsize="21600,21600" o:spt="202" path="m,l,21600r21600,l21600,xe">
            <v:stroke joinstyle="miter"/>
            <v:path gradientshapeok="t" o:connecttype="rect"/>
          </v:shapetype>
          <v:shape id="_x0000_s1035" type="#_x0000_t202" style="position:absolute;left:0;text-align:left;margin-left:0;margin-top:74.65pt;width:524.25pt;height:51.95pt;z-index:1" strokeweight="1pt">
            <v:textbox style="mso-next-textbox:#_x0000_s1035">
              <w:txbxContent>
                <w:p w:rsidR="0060547B" w:rsidRPr="00165D4F" w:rsidRDefault="0060547B" w:rsidP="0060547B">
                  <w:pPr>
                    <w:spacing w:after="0"/>
                    <w:jc w:val="center"/>
                    <w:rPr>
                      <w:rFonts w:ascii="Cambria" w:hAnsi="Cambria"/>
                    </w:rPr>
                  </w:pPr>
                  <w:r w:rsidRPr="00165D4F">
                    <w:rPr>
                      <w:rFonts w:ascii="Cambria" w:hAnsi="Cambria"/>
                    </w:rPr>
                    <w:t>This semester we are memorizing Isaiah 40. This week</w:t>
                  </w:r>
                  <w:r>
                    <w:rPr>
                      <w:rFonts w:ascii="Cambria" w:hAnsi="Cambria"/>
                    </w:rPr>
                    <w:t>’</w:t>
                  </w:r>
                  <w:r w:rsidRPr="00165D4F">
                    <w:rPr>
                      <w:rFonts w:ascii="Cambria" w:hAnsi="Cambria"/>
                    </w:rPr>
                    <w:t>s verse is Isaiah 40:16</w:t>
                  </w:r>
                  <w:r>
                    <w:rPr>
                      <w:rFonts w:ascii="Cambria" w:hAnsi="Cambria"/>
                    </w:rPr>
                    <w:t>–</w:t>
                  </w:r>
                  <w:r w:rsidRPr="00165D4F">
                    <w:rPr>
                      <w:rFonts w:ascii="Cambria" w:hAnsi="Cambria"/>
                    </w:rPr>
                    <w:t>17…</w:t>
                  </w:r>
                </w:p>
                <w:p w:rsidR="0060547B" w:rsidRPr="004C3784" w:rsidRDefault="0060547B" w:rsidP="0060547B">
                  <w:pPr>
                    <w:spacing w:after="0"/>
                    <w:jc w:val="center"/>
                    <w:rPr>
                      <w:rFonts w:ascii="Cambria" w:hAnsi="Cambria"/>
                      <w:iCs/>
                    </w:rPr>
                  </w:pPr>
                  <w:r>
                    <w:rPr>
                      <w:rStyle w:val="text"/>
                      <w:rFonts w:ascii="Cambria" w:hAnsi="Cambria"/>
                      <w:color w:val="000000"/>
                      <w:shd w:val="clear" w:color="auto" w:fill="FFFFFF"/>
                    </w:rPr>
                    <w:t>“</w:t>
                  </w:r>
                  <w:r w:rsidRPr="00165D4F">
                    <w:rPr>
                      <w:rStyle w:val="text"/>
                      <w:rFonts w:ascii="Cambria" w:hAnsi="Cambria"/>
                      <w:color w:val="000000"/>
                      <w:shd w:val="clear" w:color="auto" w:fill="FFFFFF"/>
                    </w:rPr>
                    <w:t>Even Lebanon is not enough to burn, nor its</w:t>
                  </w:r>
                  <w:r>
                    <w:rPr>
                      <w:rStyle w:val="apple-converted-space"/>
                      <w:rFonts w:ascii="Cambria" w:hAnsi="Cambria"/>
                      <w:color w:val="000000"/>
                      <w:shd w:val="clear" w:color="auto" w:fill="FFFFFF"/>
                    </w:rPr>
                    <w:t xml:space="preserve"> </w:t>
                  </w:r>
                  <w:r w:rsidRPr="00165D4F">
                    <w:rPr>
                      <w:rStyle w:val="text"/>
                      <w:rFonts w:ascii="Cambria" w:hAnsi="Cambria"/>
                      <w:color w:val="000000"/>
                      <w:shd w:val="clear" w:color="auto" w:fill="FFFFFF"/>
                    </w:rPr>
                    <w:t>beasts enough for a burnt offering.</w:t>
                  </w:r>
                  <w:r w:rsidRPr="00165D4F">
                    <w:rPr>
                      <w:rFonts w:ascii="Cambria" w:hAnsi="Cambria"/>
                      <w:color w:val="000000"/>
                    </w:rPr>
                    <w:br/>
                  </w:r>
                  <w:r w:rsidRPr="00165D4F">
                    <w:rPr>
                      <w:rStyle w:val="text"/>
                      <w:rFonts w:ascii="Cambria" w:hAnsi="Cambria"/>
                      <w:color w:val="000000"/>
                      <w:shd w:val="clear" w:color="auto" w:fill="FFFFFF"/>
                    </w:rPr>
                    <w:t>All the nations are as nothing before Him, they are regarded by Him as less than nothing and</w:t>
                  </w:r>
                  <w:r>
                    <w:rPr>
                      <w:rStyle w:val="apple-converted-space"/>
                      <w:rFonts w:ascii="Cambria" w:hAnsi="Cambria"/>
                      <w:color w:val="000000"/>
                      <w:shd w:val="clear" w:color="auto" w:fill="FFFFFF"/>
                    </w:rPr>
                    <w:t xml:space="preserve"> </w:t>
                  </w:r>
                  <w:r w:rsidRPr="00165D4F">
                    <w:rPr>
                      <w:rStyle w:val="text"/>
                      <w:rFonts w:ascii="Cambria" w:hAnsi="Cambria"/>
                      <w:color w:val="000000"/>
                      <w:shd w:val="clear" w:color="auto" w:fill="FFFFFF"/>
                    </w:rPr>
                    <w:t>meaningless.”</w:t>
                  </w:r>
                </w:p>
              </w:txbxContent>
            </v:textbox>
            <w10:wrap type="square"/>
          </v:shape>
        </w:pict>
      </w:r>
      <w:r>
        <w:rPr>
          <w:rFonts w:ascii="Cambria" w:hAnsi="Cambria"/>
        </w:rPr>
        <w:t xml:space="preserve">This lesson covers an important chapter in the history of the nation of Israel as God continues to faithfully care for His people and fulfill His promises to them. </w:t>
      </w:r>
      <w:r w:rsidRPr="00E00362">
        <w:rPr>
          <w:rFonts w:ascii="Cambria" w:hAnsi="Cambria"/>
        </w:rPr>
        <w:t xml:space="preserve">The book of Judges </w:t>
      </w:r>
      <w:r>
        <w:rPr>
          <w:rFonts w:ascii="Cambria" w:hAnsi="Cambria"/>
        </w:rPr>
        <w:t>highlights three things—Israel’s unfaithfulness to God’s covenant, which jeopardizes their national identity and purpose</w:t>
      </w:r>
      <w:r w:rsidRPr="00E00362">
        <w:rPr>
          <w:rFonts w:ascii="Cambria" w:hAnsi="Cambria"/>
        </w:rPr>
        <w:t>, God</w:t>
      </w:r>
      <w:r>
        <w:rPr>
          <w:rFonts w:ascii="Cambria" w:hAnsi="Cambria"/>
        </w:rPr>
        <w:t>’s continuing grace to them,</w:t>
      </w:r>
      <w:r w:rsidRPr="00E00362">
        <w:rPr>
          <w:rFonts w:ascii="Cambria" w:hAnsi="Cambria"/>
        </w:rPr>
        <w:t xml:space="preserve"> and the</w:t>
      </w:r>
      <w:r>
        <w:rPr>
          <w:rFonts w:ascii="Cambria" w:hAnsi="Cambria"/>
        </w:rPr>
        <w:t>ir</w:t>
      </w:r>
      <w:r w:rsidRPr="00E00362">
        <w:rPr>
          <w:rFonts w:ascii="Cambria" w:hAnsi="Cambria"/>
        </w:rPr>
        <w:t xml:space="preserve"> need for a righteous king</w:t>
      </w:r>
      <w:r>
        <w:rPr>
          <w:rFonts w:ascii="Cambria" w:hAnsi="Cambria"/>
        </w:rPr>
        <w:t>. Th</w:t>
      </w:r>
      <w:r w:rsidRPr="00E00362">
        <w:rPr>
          <w:rFonts w:ascii="Cambria" w:hAnsi="Cambria"/>
        </w:rPr>
        <w:t>e book of Ruth shows God’s grace to a righteous family leadi</w:t>
      </w:r>
      <w:r>
        <w:rPr>
          <w:rFonts w:ascii="Cambria" w:hAnsi="Cambria"/>
        </w:rPr>
        <w:t>ng to the gift of a godly king.</w:t>
      </w:r>
    </w:p>
    <w:p w:rsidR="0060547B" w:rsidRPr="005A49CF" w:rsidRDefault="0060547B" w:rsidP="0060547B">
      <w:pPr>
        <w:spacing w:after="0" w:line="240" w:lineRule="auto"/>
        <w:jc w:val="both"/>
        <w:rPr>
          <w:rFonts w:ascii="Cambria" w:hAnsi="Cambria"/>
          <w:sz w:val="12"/>
          <w:szCs w:val="12"/>
        </w:rPr>
      </w:pPr>
    </w:p>
    <w:p w:rsidR="0060547B" w:rsidRPr="000A034E" w:rsidRDefault="0060547B" w:rsidP="0060547B">
      <w:pPr>
        <w:spacing w:after="0" w:line="240" w:lineRule="auto"/>
        <w:rPr>
          <w:rFonts w:ascii="Cambria" w:hAnsi="Cambria"/>
          <w:b/>
          <w:sz w:val="12"/>
          <w:szCs w:val="12"/>
        </w:rPr>
      </w:pPr>
    </w:p>
    <w:p w:rsidR="0060547B" w:rsidRPr="0004381A" w:rsidRDefault="0060547B" w:rsidP="0060547B">
      <w:pPr>
        <w:spacing w:after="0" w:line="240" w:lineRule="auto"/>
        <w:rPr>
          <w:rFonts w:ascii="Cambria" w:hAnsi="Cambria"/>
          <w:b/>
          <w:sz w:val="24"/>
          <w:szCs w:val="24"/>
        </w:rPr>
      </w:pPr>
      <w:r>
        <w:rPr>
          <w:rFonts w:ascii="Cambria" w:hAnsi="Cambria"/>
          <w:b/>
          <w:sz w:val="24"/>
          <w:szCs w:val="24"/>
        </w:rPr>
        <w:t>Day On</w:t>
      </w:r>
      <w:r w:rsidRPr="0004381A">
        <w:rPr>
          <w:rFonts w:ascii="Cambria" w:hAnsi="Cambria"/>
          <w:b/>
          <w:sz w:val="24"/>
          <w:szCs w:val="24"/>
        </w:rPr>
        <w:t>e</w:t>
      </w:r>
    </w:p>
    <w:p w:rsidR="0060547B" w:rsidRPr="00DC0836" w:rsidRDefault="0060547B" w:rsidP="0060547B">
      <w:pPr>
        <w:spacing w:after="0" w:line="240" w:lineRule="auto"/>
        <w:rPr>
          <w:rFonts w:ascii="Cambria" w:hAnsi="Cambria"/>
          <w:b/>
          <w:i/>
          <w:szCs w:val="24"/>
        </w:rPr>
      </w:pPr>
      <w:r w:rsidRPr="00DC0836">
        <w:rPr>
          <w:rFonts w:ascii="Cambria" w:hAnsi="Cambria"/>
          <w:i/>
          <w:szCs w:val="24"/>
        </w:rPr>
        <w:t xml:space="preserve">Read </w:t>
      </w:r>
      <w:r>
        <w:rPr>
          <w:rFonts w:ascii="Cambria" w:hAnsi="Cambria"/>
          <w:i/>
          <w:szCs w:val="24"/>
        </w:rPr>
        <w:t>Judges 1:3–7</w:t>
      </w:r>
      <w:r w:rsidRPr="00DC0836">
        <w:rPr>
          <w:rFonts w:ascii="Cambria" w:hAnsi="Cambria"/>
          <w:i/>
          <w:szCs w:val="24"/>
        </w:rPr>
        <w:t>;</w:t>
      </w:r>
      <w:r w:rsidRPr="00DC0836">
        <w:rPr>
          <w:rFonts w:ascii="Cambria" w:hAnsi="Cambria"/>
          <w:b/>
          <w:i/>
          <w:szCs w:val="24"/>
        </w:rPr>
        <w:t xml:space="preserve"> </w:t>
      </w:r>
      <w:r>
        <w:rPr>
          <w:rFonts w:ascii="Cambria" w:hAnsi="Cambria"/>
          <w:b/>
          <w:i/>
          <w:szCs w:val="24"/>
        </w:rPr>
        <w:t>The Downward Spiral of Judges, Part 1</w:t>
      </w:r>
    </w:p>
    <w:p w:rsidR="0060547B" w:rsidRDefault="0060547B" w:rsidP="0060547B">
      <w:pPr>
        <w:pStyle w:val="ListParagraph"/>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r>
      <w:r w:rsidRPr="009118A1">
        <w:rPr>
          <w:rFonts w:ascii="Cambria" w:hAnsi="Cambria"/>
          <w:spacing w:val="-6"/>
          <w:szCs w:val="24"/>
        </w:rPr>
        <w:t xml:space="preserve">From your study last week, how does the book of Joshua relate to the Mosaic Covenant (Exodus 19–24), specifically, God’s instruction to the people to be obedient to His law (Exodus 19:5), and their </w:t>
      </w:r>
      <w:r>
        <w:rPr>
          <w:rFonts w:ascii="Cambria" w:hAnsi="Cambria"/>
          <w:spacing w:val="-6"/>
          <w:szCs w:val="24"/>
        </w:rPr>
        <w:t xml:space="preserve">agreement </w:t>
      </w:r>
      <w:r w:rsidRPr="009118A1">
        <w:rPr>
          <w:rFonts w:ascii="Cambria" w:hAnsi="Cambria"/>
          <w:spacing w:val="-6"/>
          <w:szCs w:val="24"/>
        </w:rPr>
        <w:t>(Exodus 19:8)?</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Joshua ended with a warning to the people to put away their idols. How does that prepare the reader for what follows in the book of Judges?</w:t>
      </w:r>
      <w:r w:rsidRPr="004753C1">
        <w:rPr>
          <w:rFonts w:ascii="Cambria" w:hAnsi="Cambria"/>
          <w:szCs w:val="24"/>
        </w:rPr>
        <w:t xml:space="preserve"> </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Pr="0098093D" w:rsidRDefault="0060547B" w:rsidP="0060547B">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r>
      <w:r w:rsidRPr="00136334">
        <w:rPr>
          <w:rFonts w:ascii="Cambria" w:hAnsi="Cambria"/>
          <w:szCs w:val="24"/>
        </w:rPr>
        <w:t>According to Judges 1, was the continued conquest of Canaan successful? Explain your answer.</w:t>
      </w:r>
    </w:p>
    <w:p w:rsidR="0060547B" w:rsidRPr="00DC0836" w:rsidRDefault="0060547B" w:rsidP="0060547B">
      <w:pPr>
        <w:spacing w:after="0" w:line="240" w:lineRule="auto"/>
        <w:rPr>
          <w:rFonts w:ascii="Cambria" w:hAnsi="Cambria"/>
          <w:szCs w:val="24"/>
        </w:rPr>
      </w:pPr>
    </w:p>
    <w:p w:rsidR="0060547B" w:rsidRPr="00DC0836" w:rsidRDefault="0060547B" w:rsidP="0060547B">
      <w:pPr>
        <w:spacing w:after="0" w:line="240" w:lineRule="auto"/>
        <w:rPr>
          <w:rFonts w:ascii="Cambria" w:hAnsi="Cambria"/>
          <w:szCs w:val="24"/>
        </w:rPr>
      </w:pPr>
    </w:p>
    <w:p w:rsidR="0060547B" w:rsidRDefault="0060547B" w:rsidP="0060547B">
      <w:pPr>
        <w:pStyle w:val="ListParagraph"/>
        <w:tabs>
          <w:tab w:val="left" w:pos="360"/>
        </w:tabs>
        <w:spacing w:after="0" w:line="240" w:lineRule="auto"/>
        <w:ind w:left="0"/>
        <w:rPr>
          <w:rFonts w:ascii="Cambria" w:hAnsi="Cambria"/>
        </w:rPr>
      </w:pPr>
      <w:r>
        <w:rPr>
          <w:rFonts w:ascii="Cambria" w:hAnsi="Cambria"/>
        </w:rPr>
        <w:t>3.</w:t>
      </w:r>
      <w:r>
        <w:rPr>
          <w:rFonts w:ascii="Cambria" w:hAnsi="Cambria"/>
        </w:rPr>
        <w:tab/>
        <w:t>In Judges 2:1–5, how did Yahweh respond to the Israelites’ disobedience and idolatry?</w:t>
      </w:r>
    </w:p>
    <w:p w:rsidR="0060547B" w:rsidRDefault="0060547B" w:rsidP="0060547B">
      <w:pPr>
        <w:pStyle w:val="ListParagraph"/>
        <w:spacing w:after="0" w:line="240" w:lineRule="auto"/>
        <w:ind w:left="0"/>
        <w:rPr>
          <w:rFonts w:ascii="Cambria" w:hAnsi="Cambria"/>
        </w:rPr>
      </w:pPr>
    </w:p>
    <w:p w:rsidR="0060547B" w:rsidRDefault="0060547B" w:rsidP="0060547B">
      <w:pPr>
        <w:pStyle w:val="ListParagraph"/>
        <w:spacing w:after="0" w:line="240" w:lineRule="auto"/>
        <w:ind w:left="0"/>
        <w:rPr>
          <w:rFonts w:ascii="Cambria" w:hAnsi="Cambria"/>
        </w:rPr>
      </w:pPr>
    </w:p>
    <w:p w:rsidR="0060547B" w:rsidRDefault="0060547B" w:rsidP="0060547B">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t>How did the people respond to this judgment? Do you think they were sincere?</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left" w:pos="360"/>
        </w:tabs>
        <w:spacing w:after="0" w:line="240" w:lineRule="auto"/>
        <w:ind w:left="0"/>
        <w:rPr>
          <w:rFonts w:ascii="Cambria" w:hAnsi="Cambria"/>
        </w:rPr>
      </w:pPr>
      <w:r>
        <w:rPr>
          <w:rFonts w:ascii="Cambria" w:hAnsi="Cambria"/>
        </w:rPr>
        <w:t>4.</w:t>
      </w:r>
      <w:r>
        <w:rPr>
          <w:rFonts w:ascii="Cambria" w:hAnsi="Cambria"/>
        </w:rPr>
        <w:tab/>
        <w:t>From the following verses, identify different elements is Israel’s cycle of sin.</w:t>
      </w:r>
    </w:p>
    <w:p w:rsidR="0060547B" w:rsidRPr="00BF6570" w:rsidRDefault="0060547B" w:rsidP="0060547B">
      <w:pPr>
        <w:pStyle w:val="ListParagraph"/>
        <w:tabs>
          <w:tab w:val="right" w:pos="518"/>
          <w:tab w:val="left" w:pos="630"/>
        </w:tabs>
        <w:spacing w:after="0" w:line="240" w:lineRule="auto"/>
        <w:ind w:left="0"/>
        <w:rPr>
          <w:rFonts w:ascii="Cambria" w:hAnsi="Cambria"/>
        </w:rPr>
      </w:pPr>
      <w:r>
        <w:rPr>
          <w:rFonts w:ascii="Cambria" w:hAnsi="Cambria"/>
        </w:rPr>
        <w:tab/>
        <w:t>a.</w:t>
      </w:r>
      <w:r>
        <w:rPr>
          <w:rFonts w:ascii="Cambria" w:hAnsi="Cambria"/>
        </w:rPr>
        <w:tab/>
      </w:r>
      <w:r w:rsidRPr="00BF6570">
        <w:rPr>
          <w:rFonts w:ascii="Cambria" w:hAnsi="Cambria"/>
        </w:rPr>
        <w:t>Judges 2:11</w:t>
      </w:r>
      <w:r>
        <w:rPr>
          <w:rFonts w:ascii="Cambria" w:hAnsi="Cambria"/>
        </w:rPr>
        <w:t>–</w:t>
      </w:r>
      <w:r w:rsidRPr="00BF6570">
        <w:rPr>
          <w:rFonts w:ascii="Cambria" w:hAnsi="Cambria"/>
        </w:rPr>
        <w:t>13</w:t>
      </w:r>
    </w:p>
    <w:p w:rsidR="0060547B" w:rsidRDefault="0060547B" w:rsidP="0060547B">
      <w:pPr>
        <w:pStyle w:val="ListParagraph"/>
        <w:spacing w:line="240" w:lineRule="auto"/>
        <w:ind w:left="0"/>
        <w:rPr>
          <w:rFonts w:ascii="Cambria" w:hAnsi="Cambria"/>
        </w:rPr>
      </w:pPr>
    </w:p>
    <w:p w:rsidR="0060547B" w:rsidRPr="00BF6570" w:rsidRDefault="0060547B" w:rsidP="0060547B">
      <w:pPr>
        <w:pStyle w:val="ListParagraph"/>
        <w:spacing w:line="240" w:lineRule="auto"/>
        <w:ind w:left="0"/>
        <w:rPr>
          <w:rFonts w:ascii="Cambria" w:hAnsi="Cambria"/>
        </w:rPr>
      </w:pPr>
    </w:p>
    <w:p w:rsidR="0060547B" w:rsidRPr="00BF6570" w:rsidRDefault="0060547B" w:rsidP="0060547B">
      <w:pPr>
        <w:pStyle w:val="ListParagraph"/>
        <w:tabs>
          <w:tab w:val="right" w:pos="518"/>
          <w:tab w:val="left" w:pos="630"/>
        </w:tabs>
        <w:spacing w:line="240" w:lineRule="auto"/>
        <w:ind w:left="0"/>
        <w:rPr>
          <w:rFonts w:ascii="Cambria" w:hAnsi="Cambria"/>
        </w:rPr>
      </w:pPr>
      <w:r>
        <w:rPr>
          <w:rFonts w:ascii="Cambria" w:hAnsi="Cambria"/>
        </w:rPr>
        <w:tab/>
        <w:t>b.</w:t>
      </w:r>
      <w:r>
        <w:rPr>
          <w:rFonts w:ascii="Cambria" w:hAnsi="Cambria"/>
        </w:rPr>
        <w:tab/>
      </w:r>
      <w:r w:rsidRPr="00BF6570">
        <w:rPr>
          <w:rFonts w:ascii="Cambria" w:hAnsi="Cambria"/>
        </w:rPr>
        <w:t>Judges 2:14</w:t>
      </w:r>
      <w:r>
        <w:rPr>
          <w:rFonts w:ascii="Cambria" w:hAnsi="Cambria"/>
        </w:rPr>
        <w:t>–</w:t>
      </w:r>
      <w:r w:rsidRPr="00BF6570">
        <w:rPr>
          <w:rFonts w:ascii="Cambria" w:hAnsi="Cambria"/>
        </w:rPr>
        <w:t>15</w:t>
      </w:r>
    </w:p>
    <w:p w:rsidR="0060547B" w:rsidRDefault="0060547B" w:rsidP="0060547B">
      <w:pPr>
        <w:pStyle w:val="ListParagraph"/>
        <w:spacing w:line="240" w:lineRule="auto"/>
        <w:ind w:left="0"/>
        <w:rPr>
          <w:rFonts w:ascii="Cambria" w:hAnsi="Cambria"/>
        </w:rPr>
      </w:pPr>
    </w:p>
    <w:p w:rsidR="0060547B" w:rsidRPr="00BF6570" w:rsidRDefault="0060547B" w:rsidP="0060547B">
      <w:pPr>
        <w:pStyle w:val="ListParagraph"/>
        <w:spacing w:line="240" w:lineRule="auto"/>
        <w:ind w:left="0"/>
        <w:rPr>
          <w:rFonts w:ascii="Cambria" w:hAnsi="Cambria"/>
        </w:rPr>
      </w:pPr>
    </w:p>
    <w:p w:rsidR="0060547B" w:rsidRDefault="0060547B" w:rsidP="0060547B">
      <w:pPr>
        <w:pStyle w:val="ListParagraph"/>
        <w:tabs>
          <w:tab w:val="right" w:pos="518"/>
          <w:tab w:val="left" w:pos="630"/>
        </w:tabs>
        <w:spacing w:line="240" w:lineRule="auto"/>
        <w:ind w:left="0"/>
        <w:rPr>
          <w:rFonts w:ascii="Cambria" w:hAnsi="Cambria"/>
        </w:rPr>
      </w:pPr>
      <w:r>
        <w:rPr>
          <w:rFonts w:ascii="Cambria" w:hAnsi="Cambria"/>
        </w:rPr>
        <w:tab/>
        <w:t>c.</w:t>
      </w:r>
      <w:r>
        <w:rPr>
          <w:rFonts w:ascii="Cambria" w:hAnsi="Cambria"/>
        </w:rPr>
        <w:tab/>
      </w:r>
      <w:r w:rsidRPr="00BF6570">
        <w:rPr>
          <w:rFonts w:ascii="Cambria" w:hAnsi="Cambria"/>
        </w:rPr>
        <w:t>Judges 2:16</w:t>
      </w:r>
      <w:r>
        <w:rPr>
          <w:rFonts w:ascii="Cambria" w:hAnsi="Cambria"/>
        </w:rPr>
        <w:t>–</w:t>
      </w:r>
      <w:r w:rsidRPr="00BF6570">
        <w:rPr>
          <w:rFonts w:ascii="Cambria" w:hAnsi="Cambria"/>
        </w:rPr>
        <w:t>18</w:t>
      </w:r>
    </w:p>
    <w:p w:rsidR="0060547B" w:rsidRDefault="0060547B" w:rsidP="0060547B">
      <w:pPr>
        <w:pStyle w:val="ListParagraph"/>
        <w:spacing w:line="240" w:lineRule="auto"/>
        <w:ind w:left="0"/>
        <w:rPr>
          <w:rFonts w:ascii="Cambria" w:hAnsi="Cambria"/>
        </w:rPr>
      </w:pPr>
    </w:p>
    <w:p w:rsidR="0060547B" w:rsidRPr="00BF6570" w:rsidRDefault="0060547B" w:rsidP="0060547B">
      <w:pPr>
        <w:pStyle w:val="ListParagraph"/>
        <w:spacing w:line="240" w:lineRule="auto"/>
        <w:ind w:left="0"/>
        <w:rPr>
          <w:rFonts w:ascii="Cambria" w:hAnsi="Cambria"/>
        </w:rPr>
      </w:pPr>
    </w:p>
    <w:p w:rsidR="0060547B" w:rsidRDefault="0060547B" w:rsidP="0060547B">
      <w:pPr>
        <w:pStyle w:val="ListParagraph"/>
        <w:tabs>
          <w:tab w:val="right" w:pos="518"/>
          <w:tab w:val="left" w:pos="630"/>
        </w:tabs>
        <w:spacing w:line="240" w:lineRule="auto"/>
        <w:ind w:left="0"/>
        <w:rPr>
          <w:rFonts w:ascii="Cambria" w:hAnsi="Cambria"/>
        </w:rPr>
      </w:pPr>
      <w:r>
        <w:rPr>
          <w:rFonts w:ascii="Cambria" w:hAnsi="Cambria"/>
        </w:rPr>
        <w:tab/>
        <w:t>d.</w:t>
      </w:r>
      <w:r>
        <w:rPr>
          <w:rFonts w:ascii="Cambria" w:hAnsi="Cambria"/>
        </w:rPr>
        <w:tab/>
      </w:r>
      <w:r w:rsidRPr="00BF6570">
        <w:rPr>
          <w:rFonts w:ascii="Cambria" w:hAnsi="Cambria"/>
        </w:rPr>
        <w:t>Judges 2:19</w:t>
      </w:r>
    </w:p>
    <w:p w:rsidR="0060547B" w:rsidRDefault="0060547B" w:rsidP="0060547B">
      <w:pPr>
        <w:pStyle w:val="ListParagraph"/>
        <w:spacing w:line="240" w:lineRule="auto"/>
        <w:ind w:left="0"/>
        <w:rPr>
          <w:rFonts w:ascii="Cambria" w:hAnsi="Cambria"/>
        </w:rPr>
      </w:pPr>
    </w:p>
    <w:p w:rsidR="0060547B" w:rsidRPr="00BF6570" w:rsidRDefault="0060547B" w:rsidP="0060547B">
      <w:pPr>
        <w:pStyle w:val="ListParagraph"/>
        <w:spacing w:line="240" w:lineRule="auto"/>
        <w:ind w:left="0"/>
        <w:rPr>
          <w:rFonts w:ascii="Cambria" w:hAnsi="Cambria"/>
        </w:rPr>
      </w:pPr>
    </w:p>
    <w:p w:rsidR="0060547B" w:rsidRDefault="0060547B" w:rsidP="0060547B">
      <w:pPr>
        <w:pStyle w:val="ListParagraph"/>
        <w:tabs>
          <w:tab w:val="right" w:pos="518"/>
          <w:tab w:val="left" w:pos="630"/>
        </w:tabs>
        <w:spacing w:line="240" w:lineRule="auto"/>
        <w:ind w:left="0"/>
        <w:rPr>
          <w:rFonts w:ascii="Cambria" w:hAnsi="Cambria"/>
        </w:rPr>
      </w:pPr>
      <w:r>
        <w:rPr>
          <w:rFonts w:ascii="Cambria" w:hAnsi="Cambria"/>
        </w:rPr>
        <w:tab/>
        <w:t>e.</w:t>
      </w:r>
      <w:r>
        <w:rPr>
          <w:rFonts w:ascii="Cambria" w:hAnsi="Cambria"/>
        </w:rPr>
        <w:tab/>
      </w:r>
      <w:r w:rsidRPr="00BF6570">
        <w:rPr>
          <w:rFonts w:ascii="Cambria" w:hAnsi="Cambria"/>
        </w:rPr>
        <w:t>Judges 3:9</w:t>
      </w:r>
    </w:p>
    <w:p w:rsidR="0060547B" w:rsidRDefault="0060547B" w:rsidP="0060547B">
      <w:pPr>
        <w:pStyle w:val="ListParagraph"/>
        <w:spacing w:line="240" w:lineRule="auto"/>
        <w:ind w:left="0"/>
        <w:rPr>
          <w:rFonts w:ascii="Cambria" w:hAnsi="Cambria"/>
        </w:rPr>
      </w:pPr>
    </w:p>
    <w:p w:rsidR="0060547B" w:rsidRDefault="0060547B" w:rsidP="0060547B">
      <w:pPr>
        <w:pStyle w:val="ListParagraph"/>
        <w:spacing w:line="240" w:lineRule="auto"/>
        <w:ind w:left="0"/>
        <w:rPr>
          <w:rFonts w:ascii="Cambria" w:hAnsi="Cambria"/>
        </w:rPr>
      </w:pPr>
    </w:p>
    <w:p w:rsidR="0060547B" w:rsidRDefault="0060547B" w:rsidP="0060547B">
      <w:pPr>
        <w:pStyle w:val="ListParagraph"/>
        <w:tabs>
          <w:tab w:val="left" w:pos="360"/>
        </w:tabs>
        <w:ind w:left="0"/>
        <w:rPr>
          <w:rFonts w:ascii="Cambria" w:hAnsi="Cambria"/>
          <w:sz w:val="12"/>
          <w:szCs w:val="12"/>
        </w:rPr>
      </w:pPr>
      <w:r>
        <w:rPr>
          <w:rFonts w:ascii="Cambria" w:hAnsi="Cambria"/>
        </w:rPr>
        <w:t>5</w:t>
      </w:r>
      <w:r w:rsidRPr="0041599F">
        <w:rPr>
          <w:rFonts w:ascii="Cambria" w:hAnsi="Cambria"/>
        </w:rPr>
        <w:t>.</w:t>
      </w:r>
      <w:r w:rsidRPr="0041599F">
        <w:rPr>
          <w:rFonts w:ascii="Cambria" w:hAnsi="Cambria"/>
        </w:rPr>
        <w:tab/>
        <w:t>From Judges 3:5</w:t>
      </w:r>
      <w:r>
        <w:rPr>
          <w:rFonts w:ascii="Cambria" w:hAnsi="Cambria"/>
        </w:rPr>
        <w:t>–</w:t>
      </w:r>
      <w:r w:rsidRPr="0041599F">
        <w:rPr>
          <w:rFonts w:ascii="Cambria" w:hAnsi="Cambria"/>
        </w:rPr>
        <w:t xml:space="preserve">7, </w:t>
      </w:r>
      <w:r>
        <w:rPr>
          <w:rFonts w:ascii="Cambria" w:hAnsi="Cambria"/>
        </w:rPr>
        <w:t>summarize. the sin of the Israelites.</w:t>
      </w:r>
    </w:p>
    <w:p w:rsidR="0060547B" w:rsidRPr="00DC0836" w:rsidRDefault="0060547B" w:rsidP="0060547B">
      <w:pPr>
        <w:spacing w:after="0" w:line="240" w:lineRule="auto"/>
        <w:rPr>
          <w:rFonts w:ascii="Cambria" w:hAnsi="Cambria"/>
          <w:b/>
          <w:sz w:val="24"/>
          <w:szCs w:val="24"/>
        </w:rPr>
      </w:pPr>
      <w:r w:rsidRPr="00DC0836">
        <w:rPr>
          <w:rFonts w:ascii="Cambria" w:hAnsi="Cambria"/>
          <w:b/>
          <w:sz w:val="24"/>
          <w:szCs w:val="24"/>
        </w:rPr>
        <w:t>Day Two</w:t>
      </w:r>
    </w:p>
    <w:p w:rsidR="0060547B" w:rsidRPr="00DC0836" w:rsidRDefault="0060547B" w:rsidP="0060547B">
      <w:pPr>
        <w:spacing w:after="0" w:line="240" w:lineRule="auto"/>
        <w:rPr>
          <w:rFonts w:ascii="Cambria" w:hAnsi="Cambria"/>
          <w:b/>
          <w:i/>
          <w:szCs w:val="24"/>
        </w:rPr>
      </w:pPr>
      <w:r w:rsidRPr="00DC0836">
        <w:rPr>
          <w:rFonts w:ascii="Cambria" w:hAnsi="Cambria"/>
          <w:i/>
          <w:szCs w:val="24"/>
        </w:rPr>
        <w:t xml:space="preserve">Read </w:t>
      </w:r>
      <w:r>
        <w:rPr>
          <w:rFonts w:ascii="Cambria" w:hAnsi="Cambria"/>
          <w:i/>
          <w:szCs w:val="24"/>
        </w:rPr>
        <w:t>Selected Scriptures</w:t>
      </w:r>
      <w:r w:rsidRPr="00DC0836">
        <w:rPr>
          <w:rFonts w:ascii="Cambria" w:hAnsi="Cambria"/>
          <w:i/>
          <w:szCs w:val="24"/>
        </w:rPr>
        <w:t xml:space="preserve">; </w:t>
      </w:r>
      <w:r>
        <w:rPr>
          <w:rFonts w:ascii="Cambria" w:hAnsi="Cambria"/>
          <w:b/>
          <w:i/>
          <w:szCs w:val="24"/>
        </w:rPr>
        <w:t>The Downward Spiral of Judges, P</w:t>
      </w:r>
      <w:r w:rsidRPr="00DC0836">
        <w:rPr>
          <w:rFonts w:ascii="Cambria" w:hAnsi="Cambria"/>
          <w:b/>
          <w:i/>
          <w:szCs w:val="24"/>
        </w:rPr>
        <w:t xml:space="preserve">art </w:t>
      </w:r>
      <w:r>
        <w:rPr>
          <w:rFonts w:ascii="Cambria" w:hAnsi="Cambria"/>
          <w:b/>
          <w:i/>
          <w:szCs w:val="24"/>
        </w:rPr>
        <w:t>2</w:t>
      </w:r>
    </w:p>
    <w:p w:rsidR="0060547B" w:rsidRPr="00DC0836" w:rsidRDefault="0060547B" w:rsidP="0060547B">
      <w:pPr>
        <w:pStyle w:val="ListParagraph"/>
        <w:spacing w:after="0" w:line="240" w:lineRule="auto"/>
        <w:ind w:left="0"/>
        <w:rPr>
          <w:rFonts w:ascii="Cambria" w:hAnsi="Cambria"/>
        </w:rPr>
      </w:pPr>
      <w:r>
        <w:rPr>
          <w:rFonts w:ascii="Cambria" w:hAnsi="Cambria"/>
        </w:rPr>
        <w:t xml:space="preserve">For each of the following texts from Judges, identify the </w:t>
      </w:r>
      <w:proofErr w:type="gramStart"/>
      <w:r>
        <w:rPr>
          <w:rFonts w:ascii="Cambria" w:hAnsi="Cambria"/>
        </w:rPr>
        <w:t>particular judge</w:t>
      </w:r>
      <w:proofErr w:type="gramEnd"/>
      <w:r>
        <w:rPr>
          <w:rFonts w:ascii="Cambria" w:hAnsi="Cambria"/>
        </w:rPr>
        <w:t xml:space="preserve"> and the details of that tenure.</w:t>
      </w:r>
    </w:p>
    <w:p w:rsidR="0060547B" w:rsidRPr="00CE6FC2" w:rsidRDefault="0060547B" w:rsidP="0060547B">
      <w:pPr>
        <w:pStyle w:val="NoSpacing"/>
        <w:rPr>
          <w:rFonts w:ascii="Cambria" w:hAnsi="Cambria"/>
          <w:sz w:val="12"/>
          <w:szCs w:val="12"/>
        </w:rPr>
      </w:pPr>
    </w:p>
    <w:tbl>
      <w:tblPr>
        <w:tblW w:w="10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
        <w:gridCol w:w="1440"/>
        <w:gridCol w:w="1890"/>
        <w:gridCol w:w="3510"/>
        <w:gridCol w:w="2351"/>
      </w:tblGrid>
      <w:tr w:rsidR="0060547B" w:rsidRPr="005D2523" w:rsidTr="0012554B">
        <w:trPr>
          <w:trHeight w:val="584"/>
        </w:trPr>
        <w:tc>
          <w:tcPr>
            <w:tcW w:w="1296" w:type="dxa"/>
            <w:vAlign w:val="center"/>
          </w:tcPr>
          <w:p w:rsidR="0060547B" w:rsidRPr="005D2523" w:rsidRDefault="0060547B" w:rsidP="0012554B">
            <w:pPr>
              <w:pStyle w:val="NoSpacing"/>
              <w:jc w:val="center"/>
              <w:rPr>
                <w:rFonts w:ascii="Cambria" w:hAnsi="Cambria"/>
                <w:b/>
              </w:rPr>
            </w:pPr>
            <w:r w:rsidRPr="005D2523">
              <w:rPr>
                <w:rFonts w:ascii="Cambria" w:hAnsi="Cambria"/>
                <w:b/>
              </w:rPr>
              <w:t>Passage</w:t>
            </w:r>
          </w:p>
        </w:tc>
        <w:tc>
          <w:tcPr>
            <w:tcW w:w="1440" w:type="dxa"/>
            <w:vAlign w:val="center"/>
          </w:tcPr>
          <w:p w:rsidR="0060547B" w:rsidRPr="005D2523" w:rsidRDefault="0060547B" w:rsidP="0012554B">
            <w:pPr>
              <w:pStyle w:val="NoSpacing"/>
              <w:jc w:val="center"/>
              <w:rPr>
                <w:rFonts w:ascii="Cambria" w:hAnsi="Cambria"/>
                <w:b/>
              </w:rPr>
            </w:pPr>
            <w:r w:rsidRPr="005D2523">
              <w:rPr>
                <w:rFonts w:ascii="Cambria" w:hAnsi="Cambria"/>
                <w:b/>
              </w:rPr>
              <w:t>Judge</w:t>
            </w:r>
          </w:p>
        </w:tc>
        <w:tc>
          <w:tcPr>
            <w:tcW w:w="1890" w:type="dxa"/>
            <w:vAlign w:val="center"/>
          </w:tcPr>
          <w:p w:rsidR="0060547B" w:rsidRPr="005D2523" w:rsidRDefault="0060547B" w:rsidP="0012554B">
            <w:pPr>
              <w:pStyle w:val="NoSpacing"/>
              <w:jc w:val="center"/>
              <w:rPr>
                <w:rFonts w:ascii="Cambria" w:hAnsi="Cambria"/>
                <w:b/>
              </w:rPr>
            </w:pPr>
            <w:r w:rsidRPr="005D2523">
              <w:rPr>
                <w:rFonts w:ascii="Cambria" w:hAnsi="Cambria"/>
                <w:b/>
              </w:rPr>
              <w:t>Oppressor</w:t>
            </w:r>
          </w:p>
        </w:tc>
        <w:tc>
          <w:tcPr>
            <w:tcW w:w="3510" w:type="dxa"/>
            <w:vAlign w:val="center"/>
          </w:tcPr>
          <w:p w:rsidR="0060547B" w:rsidRPr="005D2523" w:rsidRDefault="0060547B" w:rsidP="0012554B">
            <w:pPr>
              <w:pStyle w:val="NoSpacing"/>
              <w:jc w:val="center"/>
              <w:rPr>
                <w:rFonts w:ascii="Cambria" w:hAnsi="Cambria"/>
                <w:b/>
              </w:rPr>
            </w:pPr>
            <w:r>
              <w:rPr>
                <w:rFonts w:ascii="Cambria" w:hAnsi="Cambria"/>
                <w:b/>
              </w:rPr>
              <w:t xml:space="preserve">Key </w:t>
            </w:r>
            <w:r w:rsidRPr="005D2523">
              <w:rPr>
                <w:rFonts w:ascii="Cambria" w:hAnsi="Cambria"/>
                <w:b/>
              </w:rPr>
              <w:t>Details of Deliverance</w:t>
            </w:r>
          </w:p>
        </w:tc>
        <w:tc>
          <w:tcPr>
            <w:tcW w:w="2351" w:type="dxa"/>
          </w:tcPr>
          <w:p w:rsidR="0060547B" w:rsidRPr="005D2523" w:rsidRDefault="0060547B" w:rsidP="0012554B">
            <w:pPr>
              <w:pStyle w:val="NoSpacing"/>
              <w:ind w:right="-61"/>
              <w:rPr>
                <w:rFonts w:ascii="Cambria" w:hAnsi="Cambria"/>
                <w:b/>
              </w:rPr>
            </w:pPr>
            <w:r>
              <w:rPr>
                <w:rFonts w:ascii="Cambria" w:hAnsi="Cambria"/>
                <w:b/>
              </w:rPr>
              <w:t>Was this Judge a posi</w:t>
            </w:r>
            <w:r w:rsidRPr="005D2523">
              <w:rPr>
                <w:rFonts w:ascii="Cambria" w:hAnsi="Cambria"/>
                <w:b/>
              </w:rPr>
              <w:t xml:space="preserve">tive or </w:t>
            </w:r>
            <w:r>
              <w:rPr>
                <w:rFonts w:ascii="Cambria" w:hAnsi="Cambria"/>
                <w:b/>
              </w:rPr>
              <w:t>n</w:t>
            </w:r>
            <w:r w:rsidRPr="005D2523">
              <w:rPr>
                <w:rFonts w:ascii="Cambria" w:hAnsi="Cambria"/>
                <w:b/>
              </w:rPr>
              <w:t xml:space="preserve">egative </w:t>
            </w:r>
            <w:r>
              <w:rPr>
                <w:rFonts w:ascii="Cambria" w:hAnsi="Cambria"/>
                <w:b/>
              </w:rPr>
              <w:t>influence, and w</w:t>
            </w:r>
            <w:r w:rsidRPr="005D2523">
              <w:rPr>
                <w:rFonts w:ascii="Cambria" w:hAnsi="Cambria"/>
                <w:b/>
              </w:rPr>
              <w:t>hy?</w:t>
            </w:r>
          </w:p>
        </w:tc>
      </w:tr>
      <w:tr w:rsidR="0060547B" w:rsidRPr="005D2523" w:rsidTr="0012554B">
        <w:trPr>
          <w:trHeight w:val="1267"/>
        </w:trPr>
        <w:tc>
          <w:tcPr>
            <w:tcW w:w="1296" w:type="dxa"/>
            <w:vAlign w:val="center"/>
          </w:tcPr>
          <w:p w:rsidR="0060547B" w:rsidRPr="005D2523" w:rsidRDefault="0060547B" w:rsidP="0012554B">
            <w:pPr>
              <w:pStyle w:val="NoSpacing"/>
              <w:jc w:val="center"/>
              <w:rPr>
                <w:rFonts w:ascii="Cambria" w:hAnsi="Cambria"/>
              </w:rPr>
            </w:pPr>
            <w:r w:rsidRPr="005D2523">
              <w:rPr>
                <w:rFonts w:ascii="Cambria" w:hAnsi="Cambria"/>
              </w:rPr>
              <w:t>3:7</w:t>
            </w:r>
            <w:r>
              <w:rPr>
                <w:rFonts w:ascii="Cambria" w:hAnsi="Cambria"/>
              </w:rPr>
              <w:t>–</w:t>
            </w:r>
            <w:r w:rsidRPr="005D2523">
              <w:rPr>
                <w:rFonts w:ascii="Cambria" w:hAnsi="Cambria"/>
              </w:rPr>
              <w:t>11</w:t>
            </w:r>
          </w:p>
        </w:tc>
        <w:tc>
          <w:tcPr>
            <w:tcW w:w="1440" w:type="dxa"/>
            <w:vAlign w:val="center"/>
          </w:tcPr>
          <w:p w:rsidR="0060547B" w:rsidRPr="005D2523" w:rsidRDefault="0060547B" w:rsidP="0012554B">
            <w:pPr>
              <w:pStyle w:val="NoSpacing"/>
              <w:jc w:val="center"/>
              <w:rPr>
                <w:rFonts w:ascii="Cambria" w:hAnsi="Cambria"/>
                <w:b/>
              </w:rPr>
            </w:pPr>
          </w:p>
        </w:tc>
        <w:tc>
          <w:tcPr>
            <w:tcW w:w="1890" w:type="dxa"/>
            <w:vAlign w:val="center"/>
          </w:tcPr>
          <w:p w:rsidR="0060547B" w:rsidRPr="005D2523" w:rsidRDefault="0060547B" w:rsidP="0012554B">
            <w:pPr>
              <w:pStyle w:val="NoSpacing"/>
              <w:jc w:val="center"/>
              <w:rPr>
                <w:rFonts w:ascii="Cambria" w:hAnsi="Cambria"/>
                <w:b/>
                <w:i/>
              </w:rPr>
            </w:pPr>
          </w:p>
        </w:tc>
        <w:tc>
          <w:tcPr>
            <w:tcW w:w="3510" w:type="dxa"/>
            <w:vAlign w:val="center"/>
          </w:tcPr>
          <w:p w:rsidR="0060547B" w:rsidRPr="005D2523" w:rsidRDefault="0060547B" w:rsidP="0012554B">
            <w:pPr>
              <w:pStyle w:val="NoSpacing"/>
              <w:jc w:val="center"/>
              <w:rPr>
                <w:rFonts w:ascii="Cambria" w:hAnsi="Cambria"/>
                <w:b/>
                <w:i/>
              </w:rPr>
            </w:pPr>
          </w:p>
        </w:tc>
        <w:tc>
          <w:tcPr>
            <w:tcW w:w="2351" w:type="dxa"/>
            <w:vAlign w:val="center"/>
          </w:tcPr>
          <w:p w:rsidR="0060547B" w:rsidRPr="005D2523" w:rsidRDefault="0060547B" w:rsidP="0012554B">
            <w:pPr>
              <w:pStyle w:val="NoSpacing"/>
              <w:ind w:right="-61"/>
              <w:jc w:val="center"/>
              <w:rPr>
                <w:rFonts w:ascii="Cambria" w:hAnsi="Cambria"/>
                <w:b/>
                <w:i/>
              </w:rPr>
            </w:pPr>
          </w:p>
        </w:tc>
      </w:tr>
      <w:tr w:rsidR="0060547B" w:rsidRPr="005D2523" w:rsidTr="0012554B">
        <w:trPr>
          <w:trHeight w:val="1267"/>
        </w:trPr>
        <w:tc>
          <w:tcPr>
            <w:tcW w:w="1296" w:type="dxa"/>
            <w:vAlign w:val="center"/>
          </w:tcPr>
          <w:p w:rsidR="0060547B" w:rsidRPr="005D2523" w:rsidRDefault="0060547B" w:rsidP="0012554B">
            <w:pPr>
              <w:pStyle w:val="NoSpacing"/>
              <w:jc w:val="center"/>
              <w:rPr>
                <w:rFonts w:ascii="Cambria" w:hAnsi="Cambria"/>
              </w:rPr>
            </w:pPr>
            <w:r w:rsidRPr="005D2523">
              <w:rPr>
                <w:rFonts w:ascii="Cambria" w:hAnsi="Cambria"/>
              </w:rPr>
              <w:t>3:12</w:t>
            </w:r>
            <w:r>
              <w:rPr>
                <w:rFonts w:ascii="Cambria" w:hAnsi="Cambria"/>
              </w:rPr>
              <w:t>–</w:t>
            </w:r>
            <w:r w:rsidRPr="005D2523">
              <w:rPr>
                <w:rFonts w:ascii="Cambria" w:hAnsi="Cambria"/>
              </w:rPr>
              <w:t>30</w:t>
            </w:r>
          </w:p>
        </w:tc>
        <w:tc>
          <w:tcPr>
            <w:tcW w:w="1440" w:type="dxa"/>
            <w:vAlign w:val="center"/>
          </w:tcPr>
          <w:p w:rsidR="0060547B" w:rsidRPr="005D2523" w:rsidRDefault="0060547B" w:rsidP="0012554B">
            <w:pPr>
              <w:pStyle w:val="NoSpacing"/>
              <w:jc w:val="center"/>
              <w:rPr>
                <w:rFonts w:ascii="Cambria" w:hAnsi="Cambria"/>
                <w:b/>
              </w:rPr>
            </w:pPr>
          </w:p>
        </w:tc>
        <w:tc>
          <w:tcPr>
            <w:tcW w:w="1890" w:type="dxa"/>
            <w:vAlign w:val="center"/>
          </w:tcPr>
          <w:p w:rsidR="0060547B" w:rsidRPr="005D2523" w:rsidRDefault="0060547B" w:rsidP="0012554B">
            <w:pPr>
              <w:pStyle w:val="NoSpacing"/>
              <w:jc w:val="center"/>
              <w:rPr>
                <w:rFonts w:ascii="Cambria" w:hAnsi="Cambria"/>
                <w:b/>
                <w:i/>
              </w:rPr>
            </w:pPr>
          </w:p>
        </w:tc>
        <w:tc>
          <w:tcPr>
            <w:tcW w:w="3510" w:type="dxa"/>
            <w:vAlign w:val="center"/>
          </w:tcPr>
          <w:p w:rsidR="0060547B" w:rsidRPr="005D2523" w:rsidRDefault="0060547B" w:rsidP="0012554B">
            <w:pPr>
              <w:pStyle w:val="NoSpacing"/>
              <w:jc w:val="center"/>
              <w:rPr>
                <w:rFonts w:ascii="Cambria" w:hAnsi="Cambria"/>
                <w:b/>
                <w:i/>
              </w:rPr>
            </w:pPr>
          </w:p>
        </w:tc>
        <w:tc>
          <w:tcPr>
            <w:tcW w:w="2351" w:type="dxa"/>
            <w:vAlign w:val="center"/>
          </w:tcPr>
          <w:p w:rsidR="0060547B" w:rsidRPr="005D2523" w:rsidRDefault="0060547B" w:rsidP="0012554B">
            <w:pPr>
              <w:pStyle w:val="NoSpacing"/>
              <w:ind w:right="-61"/>
              <w:jc w:val="center"/>
              <w:rPr>
                <w:rFonts w:ascii="Cambria" w:hAnsi="Cambria"/>
                <w:b/>
                <w:i/>
              </w:rPr>
            </w:pPr>
          </w:p>
        </w:tc>
      </w:tr>
      <w:tr w:rsidR="0060547B" w:rsidRPr="005D2523" w:rsidTr="0012554B">
        <w:trPr>
          <w:trHeight w:val="1267"/>
        </w:trPr>
        <w:tc>
          <w:tcPr>
            <w:tcW w:w="1296" w:type="dxa"/>
            <w:vAlign w:val="center"/>
          </w:tcPr>
          <w:p w:rsidR="0060547B" w:rsidRPr="005D2523" w:rsidRDefault="0060547B" w:rsidP="0012554B">
            <w:pPr>
              <w:pStyle w:val="NoSpacing"/>
              <w:jc w:val="center"/>
              <w:rPr>
                <w:rFonts w:ascii="Cambria" w:hAnsi="Cambria"/>
              </w:rPr>
            </w:pPr>
            <w:r w:rsidRPr="005D2523">
              <w:rPr>
                <w:rFonts w:ascii="Cambria" w:hAnsi="Cambria"/>
              </w:rPr>
              <w:t>4:1</w:t>
            </w:r>
            <w:r>
              <w:rPr>
                <w:rFonts w:ascii="Cambria" w:hAnsi="Cambria"/>
              </w:rPr>
              <w:t>–</w:t>
            </w:r>
            <w:r w:rsidRPr="005D2523">
              <w:rPr>
                <w:rFonts w:ascii="Cambria" w:hAnsi="Cambria"/>
              </w:rPr>
              <w:t>5:31</w:t>
            </w:r>
          </w:p>
        </w:tc>
        <w:tc>
          <w:tcPr>
            <w:tcW w:w="1440" w:type="dxa"/>
            <w:vAlign w:val="center"/>
          </w:tcPr>
          <w:p w:rsidR="0060547B" w:rsidRPr="005D2523" w:rsidRDefault="0060547B" w:rsidP="0012554B">
            <w:pPr>
              <w:pStyle w:val="NoSpacing"/>
              <w:jc w:val="center"/>
              <w:rPr>
                <w:rFonts w:ascii="Cambria" w:hAnsi="Cambria"/>
                <w:b/>
              </w:rPr>
            </w:pPr>
          </w:p>
        </w:tc>
        <w:tc>
          <w:tcPr>
            <w:tcW w:w="1890" w:type="dxa"/>
            <w:vAlign w:val="center"/>
          </w:tcPr>
          <w:p w:rsidR="0060547B" w:rsidRPr="005D2523" w:rsidRDefault="0060547B" w:rsidP="0012554B">
            <w:pPr>
              <w:pStyle w:val="NoSpacing"/>
              <w:jc w:val="center"/>
              <w:rPr>
                <w:rFonts w:ascii="Cambria" w:hAnsi="Cambria"/>
                <w:b/>
                <w:i/>
              </w:rPr>
            </w:pPr>
          </w:p>
        </w:tc>
        <w:tc>
          <w:tcPr>
            <w:tcW w:w="3510" w:type="dxa"/>
            <w:vAlign w:val="center"/>
          </w:tcPr>
          <w:p w:rsidR="0060547B" w:rsidRPr="005D2523" w:rsidRDefault="0060547B" w:rsidP="0012554B">
            <w:pPr>
              <w:pStyle w:val="NoSpacing"/>
              <w:jc w:val="center"/>
              <w:rPr>
                <w:rFonts w:ascii="Cambria" w:hAnsi="Cambria"/>
                <w:b/>
                <w:i/>
              </w:rPr>
            </w:pPr>
          </w:p>
        </w:tc>
        <w:tc>
          <w:tcPr>
            <w:tcW w:w="2351" w:type="dxa"/>
            <w:vAlign w:val="center"/>
          </w:tcPr>
          <w:p w:rsidR="0060547B" w:rsidRPr="005D2523" w:rsidRDefault="0060547B" w:rsidP="0012554B">
            <w:pPr>
              <w:pStyle w:val="NoSpacing"/>
              <w:ind w:right="-61"/>
              <w:jc w:val="center"/>
              <w:rPr>
                <w:rFonts w:ascii="Cambria" w:hAnsi="Cambria"/>
                <w:b/>
                <w:i/>
              </w:rPr>
            </w:pPr>
          </w:p>
        </w:tc>
      </w:tr>
      <w:tr w:rsidR="0060547B" w:rsidRPr="005D2523" w:rsidTr="0012554B">
        <w:trPr>
          <w:trHeight w:val="1267"/>
        </w:trPr>
        <w:tc>
          <w:tcPr>
            <w:tcW w:w="1296" w:type="dxa"/>
            <w:vAlign w:val="center"/>
          </w:tcPr>
          <w:p w:rsidR="0060547B" w:rsidRPr="005D2523" w:rsidRDefault="0060547B" w:rsidP="0012554B">
            <w:pPr>
              <w:pStyle w:val="NoSpacing"/>
              <w:jc w:val="center"/>
              <w:rPr>
                <w:rFonts w:ascii="Cambria" w:hAnsi="Cambria"/>
              </w:rPr>
            </w:pPr>
            <w:r w:rsidRPr="005D2523">
              <w:rPr>
                <w:rFonts w:ascii="Cambria" w:hAnsi="Cambria"/>
              </w:rPr>
              <w:t>6:1</w:t>
            </w:r>
            <w:r>
              <w:rPr>
                <w:rFonts w:ascii="Cambria" w:hAnsi="Cambria"/>
              </w:rPr>
              <w:t>–</w:t>
            </w:r>
            <w:r w:rsidRPr="005D2523">
              <w:rPr>
                <w:rFonts w:ascii="Cambria" w:hAnsi="Cambria"/>
              </w:rPr>
              <w:t>9:57</w:t>
            </w:r>
          </w:p>
        </w:tc>
        <w:tc>
          <w:tcPr>
            <w:tcW w:w="1440" w:type="dxa"/>
            <w:vAlign w:val="center"/>
          </w:tcPr>
          <w:p w:rsidR="0060547B" w:rsidRPr="005D2523" w:rsidRDefault="0060547B" w:rsidP="0012554B">
            <w:pPr>
              <w:pStyle w:val="NoSpacing"/>
              <w:jc w:val="center"/>
              <w:rPr>
                <w:rFonts w:ascii="Cambria" w:hAnsi="Cambria"/>
                <w:b/>
              </w:rPr>
            </w:pPr>
          </w:p>
        </w:tc>
        <w:tc>
          <w:tcPr>
            <w:tcW w:w="1890" w:type="dxa"/>
            <w:vAlign w:val="center"/>
          </w:tcPr>
          <w:p w:rsidR="0060547B" w:rsidRPr="005D2523" w:rsidRDefault="0060547B" w:rsidP="0012554B">
            <w:pPr>
              <w:pStyle w:val="NoSpacing"/>
              <w:jc w:val="center"/>
              <w:rPr>
                <w:rFonts w:ascii="Cambria" w:hAnsi="Cambria"/>
                <w:b/>
                <w:i/>
              </w:rPr>
            </w:pPr>
          </w:p>
        </w:tc>
        <w:tc>
          <w:tcPr>
            <w:tcW w:w="3510" w:type="dxa"/>
            <w:vAlign w:val="center"/>
          </w:tcPr>
          <w:p w:rsidR="0060547B" w:rsidRPr="005D2523" w:rsidRDefault="0060547B" w:rsidP="0012554B">
            <w:pPr>
              <w:pStyle w:val="NoSpacing"/>
              <w:jc w:val="center"/>
              <w:rPr>
                <w:rFonts w:ascii="Cambria" w:hAnsi="Cambria"/>
                <w:b/>
                <w:i/>
              </w:rPr>
            </w:pPr>
          </w:p>
        </w:tc>
        <w:tc>
          <w:tcPr>
            <w:tcW w:w="2351" w:type="dxa"/>
            <w:vAlign w:val="center"/>
          </w:tcPr>
          <w:p w:rsidR="0060547B" w:rsidRPr="005D2523" w:rsidRDefault="0060547B" w:rsidP="0012554B">
            <w:pPr>
              <w:pStyle w:val="NoSpacing"/>
              <w:ind w:right="-61"/>
              <w:jc w:val="center"/>
              <w:rPr>
                <w:rFonts w:ascii="Cambria" w:hAnsi="Cambria"/>
                <w:b/>
                <w:i/>
              </w:rPr>
            </w:pPr>
          </w:p>
        </w:tc>
      </w:tr>
      <w:tr w:rsidR="0060547B" w:rsidRPr="005D2523" w:rsidTr="0012554B">
        <w:trPr>
          <w:trHeight w:val="1267"/>
        </w:trPr>
        <w:tc>
          <w:tcPr>
            <w:tcW w:w="1296" w:type="dxa"/>
            <w:vAlign w:val="center"/>
          </w:tcPr>
          <w:p w:rsidR="0060547B" w:rsidRPr="005D2523" w:rsidRDefault="0060547B" w:rsidP="0012554B">
            <w:pPr>
              <w:pStyle w:val="NoSpacing"/>
              <w:jc w:val="center"/>
              <w:rPr>
                <w:rFonts w:ascii="Cambria" w:hAnsi="Cambria"/>
              </w:rPr>
            </w:pPr>
            <w:r w:rsidRPr="005D2523">
              <w:rPr>
                <w:rFonts w:ascii="Cambria" w:hAnsi="Cambria"/>
              </w:rPr>
              <w:t>10:6</w:t>
            </w:r>
            <w:r>
              <w:rPr>
                <w:rFonts w:ascii="Cambria" w:hAnsi="Cambria"/>
              </w:rPr>
              <w:t>–1</w:t>
            </w:r>
            <w:r w:rsidRPr="005D2523">
              <w:rPr>
                <w:rFonts w:ascii="Cambria" w:hAnsi="Cambria"/>
              </w:rPr>
              <w:t>2:7</w:t>
            </w:r>
          </w:p>
        </w:tc>
        <w:tc>
          <w:tcPr>
            <w:tcW w:w="1440" w:type="dxa"/>
            <w:vAlign w:val="center"/>
          </w:tcPr>
          <w:p w:rsidR="0060547B" w:rsidRPr="005D2523" w:rsidRDefault="0060547B" w:rsidP="0012554B">
            <w:pPr>
              <w:pStyle w:val="NoSpacing"/>
              <w:jc w:val="center"/>
              <w:rPr>
                <w:rFonts w:ascii="Cambria" w:hAnsi="Cambria"/>
                <w:b/>
              </w:rPr>
            </w:pPr>
          </w:p>
        </w:tc>
        <w:tc>
          <w:tcPr>
            <w:tcW w:w="1890" w:type="dxa"/>
            <w:vAlign w:val="center"/>
          </w:tcPr>
          <w:p w:rsidR="0060547B" w:rsidRPr="005D2523" w:rsidRDefault="0060547B" w:rsidP="0012554B">
            <w:pPr>
              <w:pStyle w:val="NoSpacing"/>
              <w:jc w:val="center"/>
              <w:rPr>
                <w:rFonts w:ascii="Cambria" w:hAnsi="Cambria"/>
                <w:b/>
                <w:i/>
              </w:rPr>
            </w:pPr>
          </w:p>
        </w:tc>
        <w:tc>
          <w:tcPr>
            <w:tcW w:w="3510" w:type="dxa"/>
            <w:vAlign w:val="center"/>
          </w:tcPr>
          <w:p w:rsidR="0060547B" w:rsidRPr="005D2523" w:rsidRDefault="0060547B" w:rsidP="0012554B">
            <w:pPr>
              <w:pStyle w:val="NoSpacing"/>
              <w:jc w:val="center"/>
              <w:rPr>
                <w:rFonts w:ascii="Cambria" w:hAnsi="Cambria"/>
                <w:b/>
                <w:i/>
              </w:rPr>
            </w:pPr>
          </w:p>
        </w:tc>
        <w:tc>
          <w:tcPr>
            <w:tcW w:w="2351" w:type="dxa"/>
            <w:vAlign w:val="center"/>
          </w:tcPr>
          <w:p w:rsidR="0060547B" w:rsidRPr="005D2523" w:rsidRDefault="0060547B" w:rsidP="0012554B">
            <w:pPr>
              <w:pStyle w:val="NoSpacing"/>
              <w:ind w:right="-61"/>
              <w:jc w:val="center"/>
              <w:rPr>
                <w:rFonts w:ascii="Cambria" w:hAnsi="Cambria"/>
                <w:b/>
                <w:i/>
              </w:rPr>
            </w:pPr>
          </w:p>
        </w:tc>
      </w:tr>
      <w:tr w:rsidR="0060547B" w:rsidRPr="005D2523" w:rsidTr="0012554B">
        <w:trPr>
          <w:trHeight w:val="1267"/>
        </w:trPr>
        <w:tc>
          <w:tcPr>
            <w:tcW w:w="1296" w:type="dxa"/>
            <w:vAlign w:val="center"/>
          </w:tcPr>
          <w:p w:rsidR="0060547B" w:rsidRPr="005D2523" w:rsidRDefault="0060547B" w:rsidP="0012554B">
            <w:pPr>
              <w:pStyle w:val="NoSpacing"/>
              <w:jc w:val="center"/>
              <w:rPr>
                <w:rFonts w:ascii="Cambria" w:hAnsi="Cambria"/>
              </w:rPr>
            </w:pPr>
            <w:r w:rsidRPr="005D2523">
              <w:rPr>
                <w:rFonts w:ascii="Cambria" w:hAnsi="Cambria"/>
              </w:rPr>
              <w:t>13:1</w:t>
            </w:r>
            <w:r>
              <w:rPr>
                <w:rFonts w:ascii="Cambria" w:hAnsi="Cambria"/>
              </w:rPr>
              <w:t>–</w:t>
            </w:r>
            <w:r w:rsidRPr="005D2523">
              <w:rPr>
                <w:rFonts w:ascii="Cambria" w:hAnsi="Cambria"/>
              </w:rPr>
              <w:t>16:31</w:t>
            </w:r>
          </w:p>
        </w:tc>
        <w:tc>
          <w:tcPr>
            <w:tcW w:w="1440" w:type="dxa"/>
            <w:vAlign w:val="center"/>
          </w:tcPr>
          <w:p w:rsidR="0060547B" w:rsidRPr="005D2523" w:rsidRDefault="0060547B" w:rsidP="0012554B">
            <w:pPr>
              <w:pStyle w:val="NoSpacing"/>
              <w:jc w:val="center"/>
              <w:rPr>
                <w:rFonts w:ascii="Cambria" w:hAnsi="Cambria"/>
                <w:b/>
              </w:rPr>
            </w:pPr>
          </w:p>
        </w:tc>
        <w:tc>
          <w:tcPr>
            <w:tcW w:w="1890" w:type="dxa"/>
            <w:vAlign w:val="center"/>
          </w:tcPr>
          <w:p w:rsidR="0060547B" w:rsidRPr="005D2523" w:rsidRDefault="0060547B" w:rsidP="0012554B">
            <w:pPr>
              <w:pStyle w:val="NoSpacing"/>
              <w:jc w:val="center"/>
              <w:rPr>
                <w:rFonts w:ascii="Cambria" w:hAnsi="Cambria"/>
                <w:b/>
                <w:i/>
              </w:rPr>
            </w:pPr>
          </w:p>
        </w:tc>
        <w:tc>
          <w:tcPr>
            <w:tcW w:w="3510" w:type="dxa"/>
            <w:vAlign w:val="center"/>
          </w:tcPr>
          <w:p w:rsidR="0060547B" w:rsidRPr="005D2523" w:rsidRDefault="0060547B" w:rsidP="0012554B">
            <w:pPr>
              <w:pStyle w:val="NoSpacing"/>
              <w:jc w:val="center"/>
              <w:rPr>
                <w:rFonts w:ascii="Cambria" w:hAnsi="Cambria"/>
                <w:b/>
                <w:i/>
              </w:rPr>
            </w:pPr>
          </w:p>
        </w:tc>
        <w:tc>
          <w:tcPr>
            <w:tcW w:w="2351" w:type="dxa"/>
            <w:vAlign w:val="center"/>
          </w:tcPr>
          <w:p w:rsidR="0060547B" w:rsidRPr="005D2523" w:rsidRDefault="0060547B" w:rsidP="0012554B">
            <w:pPr>
              <w:pStyle w:val="NoSpacing"/>
              <w:ind w:right="-61"/>
              <w:jc w:val="center"/>
              <w:rPr>
                <w:rFonts w:ascii="Cambria" w:hAnsi="Cambria"/>
                <w:b/>
                <w:i/>
              </w:rPr>
            </w:pPr>
          </w:p>
        </w:tc>
      </w:tr>
    </w:tbl>
    <w:p w:rsidR="0060547B" w:rsidRPr="006B7310" w:rsidRDefault="0060547B" w:rsidP="0060547B">
      <w:pPr>
        <w:pStyle w:val="NoSpacing"/>
        <w:rPr>
          <w:rFonts w:ascii="Cambria" w:hAnsi="Cambria"/>
          <w:sz w:val="12"/>
          <w:szCs w:val="12"/>
        </w:rPr>
      </w:pPr>
    </w:p>
    <w:p w:rsidR="0060547B" w:rsidRPr="00DC0836" w:rsidRDefault="0060547B" w:rsidP="0060547B">
      <w:pPr>
        <w:spacing w:after="0" w:line="240" w:lineRule="auto"/>
        <w:rPr>
          <w:rFonts w:ascii="Cambria" w:hAnsi="Cambria"/>
          <w:b/>
          <w:sz w:val="24"/>
          <w:szCs w:val="24"/>
        </w:rPr>
      </w:pPr>
      <w:r w:rsidRPr="00DC0836">
        <w:rPr>
          <w:rFonts w:ascii="Cambria" w:hAnsi="Cambria"/>
          <w:b/>
          <w:sz w:val="24"/>
          <w:szCs w:val="24"/>
        </w:rPr>
        <w:t>Day Three</w:t>
      </w:r>
    </w:p>
    <w:p w:rsidR="0060547B" w:rsidRPr="00DC0836" w:rsidRDefault="0060547B" w:rsidP="0060547B">
      <w:pPr>
        <w:spacing w:after="0" w:line="240" w:lineRule="auto"/>
        <w:rPr>
          <w:rFonts w:ascii="Cambria" w:hAnsi="Cambria"/>
          <w:b/>
          <w:i/>
          <w:szCs w:val="24"/>
        </w:rPr>
      </w:pPr>
      <w:r w:rsidRPr="00DC0836">
        <w:rPr>
          <w:rFonts w:ascii="Cambria" w:hAnsi="Cambria"/>
          <w:i/>
          <w:szCs w:val="24"/>
        </w:rPr>
        <w:t xml:space="preserve">Read </w:t>
      </w:r>
      <w:r>
        <w:rPr>
          <w:rFonts w:ascii="Cambria" w:hAnsi="Cambria"/>
          <w:i/>
          <w:szCs w:val="24"/>
        </w:rPr>
        <w:t>Selected Scriptures</w:t>
      </w:r>
      <w:r w:rsidRPr="00DC0836">
        <w:rPr>
          <w:rFonts w:ascii="Cambria" w:hAnsi="Cambria"/>
          <w:i/>
          <w:szCs w:val="24"/>
        </w:rPr>
        <w:t xml:space="preserve">; </w:t>
      </w:r>
      <w:r>
        <w:rPr>
          <w:rFonts w:ascii="Cambria" w:hAnsi="Cambria"/>
          <w:b/>
          <w:i/>
          <w:szCs w:val="24"/>
        </w:rPr>
        <w:t>The Climax of Depravity</w:t>
      </w:r>
    </w:p>
    <w:p w:rsidR="0060547B" w:rsidRDefault="0060547B" w:rsidP="0060547B">
      <w:pPr>
        <w:pStyle w:val="ListParagraph"/>
        <w:tabs>
          <w:tab w:val="left" w:pos="360"/>
        </w:tabs>
        <w:spacing w:after="0" w:line="240" w:lineRule="auto"/>
        <w:ind w:left="360" w:hanging="360"/>
        <w:rPr>
          <w:rFonts w:ascii="Cambria" w:hAnsi="Cambria"/>
          <w:szCs w:val="24"/>
        </w:rPr>
      </w:pPr>
      <w:r>
        <w:rPr>
          <w:rFonts w:ascii="Cambria" w:hAnsi="Cambria"/>
          <w:szCs w:val="24"/>
        </w:rPr>
        <w:t>1.</w:t>
      </w:r>
      <w:r>
        <w:rPr>
          <w:rFonts w:ascii="Cambria" w:hAnsi="Cambria"/>
          <w:szCs w:val="24"/>
        </w:rPr>
        <w:tab/>
      </w:r>
      <w:r w:rsidRPr="00CE6FC2">
        <w:rPr>
          <w:rFonts w:ascii="Cambria" w:hAnsi="Cambria"/>
          <w:szCs w:val="24"/>
        </w:rPr>
        <w:t>From yesterday</w:t>
      </w:r>
      <w:r>
        <w:rPr>
          <w:rFonts w:ascii="Cambria" w:hAnsi="Cambria"/>
          <w:szCs w:val="24"/>
        </w:rPr>
        <w:t>’</w:t>
      </w:r>
      <w:r w:rsidRPr="00CE6FC2">
        <w:rPr>
          <w:rFonts w:ascii="Cambria" w:hAnsi="Cambria"/>
          <w:szCs w:val="24"/>
        </w:rPr>
        <w:t>s study</w:t>
      </w:r>
      <w:r>
        <w:rPr>
          <w:rFonts w:ascii="Cambria" w:hAnsi="Cambria"/>
          <w:szCs w:val="24"/>
        </w:rPr>
        <w:t xml:space="preserve"> of selected judges</w:t>
      </w:r>
      <w:r w:rsidRPr="00CE6FC2">
        <w:rPr>
          <w:rFonts w:ascii="Cambria" w:hAnsi="Cambria"/>
          <w:szCs w:val="24"/>
        </w:rPr>
        <w:t xml:space="preserve">, identify </w:t>
      </w:r>
      <w:r>
        <w:rPr>
          <w:rFonts w:ascii="Cambria" w:hAnsi="Cambria"/>
          <w:szCs w:val="24"/>
        </w:rPr>
        <w:t xml:space="preserve">some reasons for this tragic and escalating downward </w:t>
      </w:r>
      <w:r w:rsidRPr="00CE6FC2">
        <w:rPr>
          <w:rFonts w:ascii="Cambria" w:hAnsi="Cambria"/>
          <w:szCs w:val="24"/>
        </w:rPr>
        <w:t xml:space="preserve">spiral </w:t>
      </w:r>
      <w:r>
        <w:rPr>
          <w:rFonts w:ascii="Cambria" w:hAnsi="Cambria"/>
          <w:szCs w:val="24"/>
        </w:rPr>
        <w:t>of sin in Israel</w:t>
      </w:r>
      <w:r w:rsidRPr="00CE6FC2">
        <w:rPr>
          <w:rFonts w:ascii="Cambria" w:hAnsi="Cambria"/>
          <w:szCs w:val="24"/>
        </w:rPr>
        <w:t>.</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How do believers today allow other things to take the place of preeminence that God desires for Himself?</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right" w:pos="518"/>
          <w:tab w:val="left" w:pos="630"/>
        </w:tabs>
        <w:spacing w:after="0" w:line="240" w:lineRule="auto"/>
        <w:ind w:left="0"/>
        <w:rPr>
          <w:rFonts w:ascii="Cambria" w:hAnsi="Cambria"/>
          <w:szCs w:val="24"/>
        </w:rPr>
      </w:pPr>
      <w:r>
        <w:rPr>
          <w:rFonts w:ascii="Cambria" w:hAnsi="Cambria"/>
          <w:szCs w:val="24"/>
        </w:rPr>
        <w:tab/>
        <w:t>b.</w:t>
      </w:r>
      <w:r>
        <w:rPr>
          <w:rFonts w:ascii="Cambria" w:hAnsi="Cambria"/>
          <w:szCs w:val="24"/>
        </w:rPr>
        <w:tab/>
        <w:t>What idols might there be in your life that take away your focus on God and devotion to Him?</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t>From Judges 17:6, 18:1, 19:1, and 21:25, why do you think the author was emphasizing the lack of a king in Israel’s life?</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left" w:pos="360"/>
        </w:tabs>
        <w:spacing w:line="240" w:lineRule="auto"/>
        <w:ind w:left="360" w:hanging="360"/>
        <w:rPr>
          <w:rFonts w:ascii="Cambria" w:hAnsi="Cambria"/>
        </w:rPr>
      </w:pPr>
      <w:r>
        <w:rPr>
          <w:rFonts w:ascii="Cambria" w:hAnsi="Cambria"/>
        </w:rPr>
        <w:t>3.</w:t>
      </w:r>
      <w:r>
        <w:rPr>
          <w:rFonts w:ascii="Cambria" w:hAnsi="Cambria"/>
        </w:rPr>
        <w:tab/>
        <w:t>These texts illustrate Israel’s abandonment of God’s covenant and their lack of attention to Moses’ instructions in Deuteronomy 28, which Joshua reiterated in his farewell address in Joshua 23:1-16. What had the people been taught about the blessings of obedience and the consequences of disobedience?</w:t>
      </w:r>
    </w:p>
    <w:p w:rsidR="0060547B" w:rsidRPr="0041599F" w:rsidRDefault="0060547B" w:rsidP="0060547B">
      <w:pPr>
        <w:pStyle w:val="ListParagraph"/>
        <w:spacing w:line="240" w:lineRule="auto"/>
        <w:ind w:left="0"/>
        <w:rPr>
          <w:rFonts w:ascii="Cambria" w:hAnsi="Cambria"/>
        </w:rPr>
      </w:pPr>
    </w:p>
    <w:p w:rsidR="0060547B" w:rsidRPr="00BF6570" w:rsidRDefault="0060547B" w:rsidP="0060547B">
      <w:pPr>
        <w:pStyle w:val="ListParagraph"/>
        <w:tabs>
          <w:tab w:val="right" w:pos="518"/>
          <w:tab w:val="left" w:pos="630"/>
        </w:tabs>
        <w:spacing w:line="240" w:lineRule="auto"/>
        <w:ind w:left="0"/>
        <w:rPr>
          <w:rFonts w:ascii="Cambria" w:hAnsi="Cambria"/>
        </w:rPr>
      </w:pPr>
      <w:r>
        <w:rPr>
          <w:rFonts w:ascii="Cambria" w:hAnsi="Cambria"/>
        </w:rPr>
        <w:tab/>
        <w:t>a.</w:t>
      </w:r>
      <w:r>
        <w:rPr>
          <w:rFonts w:ascii="Cambria" w:hAnsi="Cambria"/>
        </w:rPr>
        <w:tab/>
        <w:t xml:space="preserve">How does this reminder encourage or convict you about how you are living today? </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Pr="00DC0836" w:rsidRDefault="0060547B" w:rsidP="0060547B">
      <w:pPr>
        <w:spacing w:after="0" w:line="240" w:lineRule="auto"/>
        <w:rPr>
          <w:rFonts w:ascii="Cambria" w:hAnsi="Cambria"/>
          <w:b/>
          <w:sz w:val="24"/>
          <w:szCs w:val="24"/>
        </w:rPr>
      </w:pPr>
      <w:r w:rsidRPr="00DC0836">
        <w:rPr>
          <w:rFonts w:ascii="Cambria" w:hAnsi="Cambria"/>
          <w:b/>
          <w:sz w:val="24"/>
          <w:szCs w:val="24"/>
        </w:rPr>
        <w:t>Day Four</w:t>
      </w:r>
    </w:p>
    <w:p w:rsidR="0060547B" w:rsidRPr="00DC0836" w:rsidRDefault="0060547B" w:rsidP="0060547B">
      <w:pPr>
        <w:spacing w:after="0" w:line="240" w:lineRule="auto"/>
        <w:rPr>
          <w:rFonts w:ascii="Cambria" w:hAnsi="Cambria"/>
          <w:b/>
          <w:i/>
          <w:szCs w:val="24"/>
        </w:rPr>
      </w:pPr>
      <w:r>
        <w:rPr>
          <w:rFonts w:ascii="Cambria" w:hAnsi="Cambria"/>
          <w:i/>
          <w:szCs w:val="24"/>
        </w:rPr>
        <w:t xml:space="preserve">Read </w:t>
      </w:r>
      <w:r w:rsidRPr="00DC0836">
        <w:rPr>
          <w:rFonts w:ascii="Cambria" w:hAnsi="Cambria"/>
          <w:i/>
          <w:szCs w:val="24"/>
        </w:rPr>
        <w:t xml:space="preserve">Selected Scriptures; </w:t>
      </w:r>
      <w:r>
        <w:rPr>
          <w:rFonts w:ascii="Cambria" w:hAnsi="Cambria"/>
          <w:b/>
          <w:i/>
          <w:szCs w:val="24"/>
        </w:rPr>
        <w:t>Applying Judges</w:t>
      </w:r>
    </w:p>
    <w:p w:rsidR="0060547B" w:rsidRDefault="0060547B" w:rsidP="0060547B">
      <w:pPr>
        <w:tabs>
          <w:tab w:val="left" w:pos="360"/>
        </w:tabs>
        <w:spacing w:after="0" w:line="240" w:lineRule="auto"/>
        <w:rPr>
          <w:rFonts w:ascii="Cambria" w:hAnsi="Cambria"/>
          <w:szCs w:val="24"/>
        </w:rPr>
      </w:pPr>
      <w:r>
        <w:rPr>
          <w:rFonts w:ascii="Cambria" w:hAnsi="Cambria"/>
          <w:szCs w:val="24"/>
        </w:rPr>
        <w:t>1.</w:t>
      </w:r>
      <w:r>
        <w:rPr>
          <w:rFonts w:ascii="Cambria" w:hAnsi="Cambria"/>
          <w:szCs w:val="24"/>
        </w:rPr>
        <w:tab/>
        <w:t>In Judges 21:25, what phrase closes out the book?</w:t>
      </w:r>
    </w:p>
    <w:p w:rsidR="0060547B" w:rsidRDefault="0060547B" w:rsidP="0060547B">
      <w:pPr>
        <w:spacing w:after="0" w:line="240" w:lineRule="auto"/>
        <w:rPr>
          <w:rFonts w:ascii="Cambria" w:hAnsi="Cambria"/>
          <w:szCs w:val="24"/>
        </w:rPr>
      </w:pPr>
    </w:p>
    <w:p w:rsidR="0060547B" w:rsidRDefault="0060547B" w:rsidP="0060547B">
      <w:pPr>
        <w:spacing w:after="0" w:line="240" w:lineRule="auto"/>
        <w:rPr>
          <w:rFonts w:ascii="Cambria" w:hAnsi="Cambria"/>
          <w:szCs w:val="24"/>
        </w:rPr>
      </w:pPr>
    </w:p>
    <w:p w:rsidR="0060547B" w:rsidRDefault="0060547B" w:rsidP="0060547B">
      <w:pPr>
        <w:tabs>
          <w:tab w:val="right" w:pos="518"/>
          <w:tab w:val="left" w:pos="630"/>
        </w:tabs>
        <w:spacing w:after="0" w:line="240" w:lineRule="auto"/>
        <w:rPr>
          <w:rFonts w:ascii="Cambria" w:hAnsi="Cambria"/>
          <w:szCs w:val="24"/>
        </w:rPr>
      </w:pPr>
      <w:r>
        <w:rPr>
          <w:rFonts w:ascii="Cambria" w:hAnsi="Cambria"/>
          <w:szCs w:val="24"/>
        </w:rPr>
        <w:tab/>
        <w:t>a.</w:t>
      </w:r>
      <w:r>
        <w:rPr>
          <w:rFonts w:ascii="Cambria" w:hAnsi="Cambria"/>
          <w:szCs w:val="24"/>
        </w:rPr>
        <w:tab/>
        <w:t>Why do you think the author was concerned with making this understanding clear?</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right" w:pos="518"/>
          <w:tab w:val="left" w:pos="630"/>
        </w:tabs>
        <w:spacing w:after="0" w:line="240" w:lineRule="auto"/>
        <w:ind w:left="0"/>
        <w:rPr>
          <w:rFonts w:ascii="Cambria" w:hAnsi="Cambria"/>
          <w:szCs w:val="24"/>
        </w:rPr>
      </w:pPr>
      <w:r>
        <w:rPr>
          <w:rFonts w:ascii="Cambria" w:hAnsi="Cambria"/>
          <w:szCs w:val="24"/>
        </w:rPr>
        <w:tab/>
        <w:t>b.</w:t>
      </w:r>
      <w:r>
        <w:rPr>
          <w:rFonts w:ascii="Cambria" w:hAnsi="Cambria"/>
          <w:szCs w:val="24"/>
        </w:rPr>
        <w:tab/>
        <w:t>Do you see evidence of this in the world or in the church today? What are some of the consequences?</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right" w:pos="518"/>
          <w:tab w:val="left" w:pos="630"/>
        </w:tabs>
        <w:spacing w:after="0" w:line="240" w:lineRule="auto"/>
        <w:ind w:left="0"/>
        <w:rPr>
          <w:rFonts w:ascii="Cambria" w:hAnsi="Cambria"/>
          <w:szCs w:val="24"/>
        </w:rPr>
      </w:pPr>
      <w:r>
        <w:rPr>
          <w:rFonts w:ascii="Cambria" w:hAnsi="Cambria"/>
          <w:szCs w:val="24"/>
        </w:rPr>
        <w:tab/>
        <w:t>c.</w:t>
      </w:r>
      <w:r>
        <w:rPr>
          <w:rFonts w:ascii="Cambria" w:hAnsi="Cambria"/>
          <w:szCs w:val="24"/>
        </w:rPr>
        <w:tab/>
        <w:t>How can believers guard themselves against this?</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left" w:pos="360"/>
        </w:tabs>
        <w:spacing w:after="0" w:line="240" w:lineRule="auto"/>
        <w:ind w:left="360" w:hanging="360"/>
        <w:rPr>
          <w:rFonts w:ascii="Cambria" w:hAnsi="Cambria"/>
          <w:szCs w:val="24"/>
        </w:rPr>
      </w:pPr>
      <w:r>
        <w:rPr>
          <w:rFonts w:ascii="Cambria" w:hAnsi="Cambria"/>
          <w:szCs w:val="24"/>
        </w:rPr>
        <w:t>2.</w:t>
      </w:r>
      <w:r>
        <w:rPr>
          <w:rFonts w:ascii="Cambria" w:hAnsi="Cambria"/>
          <w:szCs w:val="24"/>
        </w:rPr>
        <w:tab/>
      </w:r>
      <w:r w:rsidRPr="00136334">
        <w:rPr>
          <w:rFonts w:ascii="Cambria" w:hAnsi="Cambria"/>
          <w:spacing w:val="-4"/>
          <w:szCs w:val="24"/>
        </w:rPr>
        <w:t>Judges chronicle</w:t>
      </w:r>
      <w:r>
        <w:rPr>
          <w:rFonts w:ascii="Cambria" w:hAnsi="Cambria"/>
          <w:spacing w:val="-4"/>
          <w:szCs w:val="24"/>
        </w:rPr>
        <w:t>d</w:t>
      </w:r>
      <w:r w:rsidRPr="00136334">
        <w:rPr>
          <w:rFonts w:ascii="Cambria" w:hAnsi="Cambria"/>
          <w:spacing w:val="-4"/>
          <w:szCs w:val="24"/>
        </w:rPr>
        <w:t xml:space="preserve"> Israel’s moral failure as they disobeyed God’s specific covenant instructions and turned away from Him to the idolatry of the Canaanites. What application is there for believers today in the book of Judges?</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Pr="00CE6FC2" w:rsidRDefault="0060547B" w:rsidP="0060547B">
      <w:pPr>
        <w:pStyle w:val="ListParagraph"/>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How can you respond to God’s mercy and grace as you live among unbelievers?</w:t>
      </w:r>
    </w:p>
    <w:p w:rsidR="0060547B" w:rsidRPr="00DC0836"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right" w:pos="518"/>
          <w:tab w:val="left" w:pos="630"/>
        </w:tabs>
        <w:spacing w:after="0" w:line="240" w:lineRule="auto"/>
        <w:ind w:left="0"/>
        <w:rPr>
          <w:rFonts w:ascii="Cambria" w:hAnsi="Cambria"/>
          <w:szCs w:val="24"/>
        </w:rPr>
      </w:pPr>
    </w:p>
    <w:p w:rsidR="0060547B" w:rsidRPr="00DC0836" w:rsidRDefault="0060547B" w:rsidP="0060547B">
      <w:pPr>
        <w:spacing w:after="0" w:line="240" w:lineRule="auto"/>
        <w:rPr>
          <w:rFonts w:ascii="Cambria" w:hAnsi="Cambria"/>
          <w:b/>
          <w:sz w:val="24"/>
          <w:szCs w:val="24"/>
        </w:rPr>
      </w:pPr>
      <w:r w:rsidRPr="00DC0836">
        <w:rPr>
          <w:rFonts w:ascii="Cambria" w:hAnsi="Cambria"/>
          <w:b/>
          <w:sz w:val="24"/>
          <w:szCs w:val="24"/>
        </w:rPr>
        <w:t>Day Five</w:t>
      </w:r>
    </w:p>
    <w:p w:rsidR="0060547B" w:rsidRPr="00DC0836" w:rsidRDefault="0060547B" w:rsidP="0060547B">
      <w:pPr>
        <w:spacing w:after="0" w:line="240" w:lineRule="auto"/>
        <w:rPr>
          <w:rFonts w:ascii="Cambria" w:hAnsi="Cambria"/>
          <w:b/>
          <w:i/>
          <w:szCs w:val="24"/>
        </w:rPr>
      </w:pPr>
      <w:r w:rsidRPr="00DC0836">
        <w:rPr>
          <w:rFonts w:ascii="Cambria" w:hAnsi="Cambria"/>
          <w:i/>
          <w:szCs w:val="24"/>
        </w:rPr>
        <w:t xml:space="preserve">Read </w:t>
      </w:r>
      <w:r>
        <w:rPr>
          <w:rFonts w:ascii="Cambria" w:hAnsi="Cambria"/>
          <w:i/>
          <w:szCs w:val="24"/>
        </w:rPr>
        <w:t>Ruth 1–4</w:t>
      </w:r>
      <w:r w:rsidRPr="00DC0836">
        <w:rPr>
          <w:rFonts w:ascii="Cambria" w:hAnsi="Cambria"/>
          <w:i/>
          <w:szCs w:val="24"/>
        </w:rPr>
        <w:t xml:space="preserve">; </w:t>
      </w:r>
      <w:r>
        <w:rPr>
          <w:rFonts w:ascii="Cambria" w:hAnsi="Cambria"/>
          <w:b/>
          <w:i/>
          <w:szCs w:val="24"/>
        </w:rPr>
        <w:t>The Redeemer</w:t>
      </w:r>
    </w:p>
    <w:p w:rsidR="0060547B" w:rsidRPr="000A0166" w:rsidRDefault="0060547B" w:rsidP="0060547B">
      <w:pPr>
        <w:pStyle w:val="ListParagraph"/>
        <w:tabs>
          <w:tab w:val="left" w:pos="360"/>
        </w:tabs>
        <w:spacing w:line="240" w:lineRule="auto"/>
        <w:ind w:left="0"/>
        <w:rPr>
          <w:rFonts w:ascii="Cambria" w:hAnsi="Cambria"/>
        </w:rPr>
      </w:pPr>
      <w:r>
        <w:rPr>
          <w:rFonts w:ascii="Cambria" w:hAnsi="Cambria"/>
        </w:rPr>
        <w:t>1.</w:t>
      </w:r>
      <w:r>
        <w:rPr>
          <w:rFonts w:ascii="Cambria" w:hAnsi="Cambria"/>
        </w:rPr>
        <w:tab/>
      </w:r>
      <w:r w:rsidRPr="000A0166">
        <w:rPr>
          <w:rFonts w:ascii="Cambria" w:hAnsi="Cambria"/>
        </w:rPr>
        <w:t>Wh</w:t>
      </w:r>
      <w:r>
        <w:rPr>
          <w:rFonts w:ascii="Cambria" w:hAnsi="Cambria"/>
        </w:rPr>
        <w:t xml:space="preserve">at is significant about when </w:t>
      </w:r>
      <w:r w:rsidRPr="000A0166">
        <w:rPr>
          <w:rFonts w:ascii="Cambria" w:hAnsi="Cambria"/>
        </w:rPr>
        <w:t>the book of Ruth take</w:t>
      </w:r>
      <w:r>
        <w:rPr>
          <w:rFonts w:ascii="Cambria" w:hAnsi="Cambria"/>
        </w:rPr>
        <w:t>s</w:t>
      </w:r>
      <w:r w:rsidRPr="000A0166">
        <w:rPr>
          <w:rFonts w:ascii="Cambria" w:hAnsi="Cambria"/>
        </w:rPr>
        <w:t xml:space="preserve"> place</w:t>
      </w:r>
      <w:r>
        <w:rPr>
          <w:rFonts w:ascii="Cambria" w:hAnsi="Cambria"/>
        </w:rPr>
        <w:t>,</w:t>
      </w:r>
      <w:r w:rsidRPr="000A0166">
        <w:rPr>
          <w:rFonts w:ascii="Cambria" w:hAnsi="Cambria"/>
        </w:rPr>
        <w:t xml:space="preserve"> and Ruth</w:t>
      </w:r>
      <w:r>
        <w:rPr>
          <w:rFonts w:ascii="Cambria" w:hAnsi="Cambria"/>
        </w:rPr>
        <w:t>’s nationality?</w:t>
      </w:r>
    </w:p>
    <w:p w:rsidR="0060547B" w:rsidRDefault="0060547B" w:rsidP="0060547B">
      <w:pPr>
        <w:pStyle w:val="ListParagraph"/>
        <w:spacing w:line="240" w:lineRule="auto"/>
        <w:ind w:left="0"/>
        <w:rPr>
          <w:rFonts w:ascii="Cambria" w:hAnsi="Cambria"/>
        </w:rPr>
      </w:pPr>
    </w:p>
    <w:p w:rsidR="0060547B" w:rsidRDefault="0060547B" w:rsidP="0060547B">
      <w:pPr>
        <w:pStyle w:val="ListParagraph"/>
        <w:tabs>
          <w:tab w:val="left" w:pos="360"/>
        </w:tabs>
        <w:spacing w:after="0" w:line="240" w:lineRule="auto"/>
        <w:ind w:left="0"/>
        <w:rPr>
          <w:rFonts w:ascii="Cambria" w:hAnsi="Cambria"/>
          <w:szCs w:val="24"/>
        </w:rPr>
      </w:pPr>
      <w:r>
        <w:rPr>
          <w:rFonts w:ascii="Cambria" w:hAnsi="Cambria"/>
          <w:szCs w:val="24"/>
        </w:rPr>
        <w:t>2.</w:t>
      </w:r>
      <w:r>
        <w:rPr>
          <w:rFonts w:ascii="Cambria" w:hAnsi="Cambria"/>
          <w:szCs w:val="24"/>
        </w:rPr>
        <w:tab/>
        <w:t>Using a dictionary or Bible resource, define the word “r</w:t>
      </w:r>
      <w:r w:rsidRPr="00C35484">
        <w:rPr>
          <w:rFonts w:ascii="Cambria" w:hAnsi="Cambria"/>
          <w:szCs w:val="24"/>
        </w:rPr>
        <w:t>edeemer</w:t>
      </w:r>
      <w:r>
        <w:rPr>
          <w:rFonts w:ascii="Cambria" w:hAnsi="Cambria"/>
          <w:szCs w:val="24"/>
        </w:rPr>
        <w:t>.”</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Pr="006E0E7A" w:rsidRDefault="0060547B" w:rsidP="0060547B">
      <w:pPr>
        <w:pStyle w:val="ListParagraph"/>
        <w:tabs>
          <w:tab w:val="right" w:pos="518"/>
          <w:tab w:val="left" w:pos="630"/>
        </w:tabs>
        <w:spacing w:after="0" w:line="240" w:lineRule="auto"/>
        <w:ind w:left="0"/>
        <w:rPr>
          <w:rFonts w:ascii="Cambria" w:hAnsi="Cambria"/>
        </w:rPr>
      </w:pPr>
      <w:r>
        <w:rPr>
          <w:rFonts w:ascii="Cambria" w:hAnsi="Cambria"/>
          <w:szCs w:val="24"/>
        </w:rPr>
        <w:tab/>
        <w:t>a.</w:t>
      </w:r>
      <w:r>
        <w:rPr>
          <w:rFonts w:ascii="Cambria" w:hAnsi="Cambria"/>
          <w:szCs w:val="24"/>
        </w:rPr>
        <w:tab/>
      </w:r>
      <w:r w:rsidRPr="006E0E7A">
        <w:rPr>
          <w:rFonts w:ascii="Cambria" w:hAnsi="Cambria"/>
          <w:szCs w:val="24"/>
        </w:rPr>
        <w:t>According to Leviticus 25:23</w:t>
      </w:r>
      <w:r>
        <w:rPr>
          <w:rFonts w:ascii="Cambria" w:hAnsi="Cambria"/>
          <w:szCs w:val="24"/>
        </w:rPr>
        <w:t>–</w:t>
      </w:r>
      <w:r w:rsidRPr="006E0E7A">
        <w:rPr>
          <w:rFonts w:ascii="Cambria" w:hAnsi="Cambria"/>
          <w:szCs w:val="24"/>
        </w:rPr>
        <w:t>32, how did Boaz fulfill the requirements of being a kinsman redeemer?</w:t>
      </w:r>
    </w:p>
    <w:p w:rsidR="0060547B" w:rsidRPr="006E0E7A" w:rsidRDefault="0060547B" w:rsidP="0060547B">
      <w:pPr>
        <w:pStyle w:val="ListParagraph"/>
        <w:spacing w:after="0" w:line="240" w:lineRule="auto"/>
        <w:ind w:left="0"/>
        <w:rPr>
          <w:rFonts w:ascii="Cambria" w:hAnsi="Cambria"/>
        </w:rPr>
      </w:pPr>
    </w:p>
    <w:p w:rsidR="0060547B" w:rsidRPr="00DC0836" w:rsidRDefault="0060547B" w:rsidP="0060547B">
      <w:pPr>
        <w:spacing w:after="0" w:line="240" w:lineRule="auto"/>
        <w:rPr>
          <w:rFonts w:ascii="Cambria" w:hAnsi="Cambria"/>
        </w:rPr>
      </w:pPr>
    </w:p>
    <w:p w:rsidR="0060547B" w:rsidRPr="00A770FE" w:rsidRDefault="0060547B" w:rsidP="0060547B">
      <w:pPr>
        <w:pStyle w:val="ListParagraph"/>
        <w:tabs>
          <w:tab w:val="left" w:pos="360"/>
        </w:tabs>
        <w:spacing w:after="0" w:line="240" w:lineRule="auto"/>
        <w:ind w:left="360" w:hanging="360"/>
        <w:rPr>
          <w:rFonts w:ascii="Cambria" w:hAnsi="Cambria"/>
          <w:szCs w:val="24"/>
        </w:rPr>
      </w:pPr>
      <w:r>
        <w:rPr>
          <w:rFonts w:ascii="Cambria" w:hAnsi="Cambria"/>
          <w:szCs w:val="24"/>
        </w:rPr>
        <w:t>3.</w:t>
      </w:r>
      <w:r>
        <w:rPr>
          <w:rFonts w:ascii="Cambria" w:hAnsi="Cambria"/>
          <w:szCs w:val="24"/>
        </w:rPr>
        <w:tab/>
        <w:t>Contrast the theme of a redeemer in</w:t>
      </w:r>
      <w:r w:rsidRPr="00C35484">
        <w:rPr>
          <w:rFonts w:ascii="Cambria" w:hAnsi="Cambria"/>
          <w:szCs w:val="24"/>
        </w:rPr>
        <w:t xml:space="preserve"> Ruth with the </w:t>
      </w:r>
      <w:r>
        <w:rPr>
          <w:rFonts w:ascii="Cambria" w:hAnsi="Cambria"/>
          <w:szCs w:val="24"/>
        </w:rPr>
        <w:t xml:space="preserve">cycle of disobedience, judgment, and grace in the </w:t>
      </w:r>
      <w:r w:rsidRPr="00C35484">
        <w:rPr>
          <w:rFonts w:ascii="Cambria" w:hAnsi="Cambria"/>
          <w:szCs w:val="24"/>
        </w:rPr>
        <w:t>book of Judges</w:t>
      </w:r>
      <w:r>
        <w:rPr>
          <w:rFonts w:ascii="Cambria" w:hAnsi="Cambria"/>
          <w:szCs w:val="24"/>
        </w:rPr>
        <w:t xml:space="preserve">. How do both books reveal a message of hope for </w:t>
      </w:r>
      <w:r w:rsidRPr="00C35484">
        <w:rPr>
          <w:rFonts w:ascii="Cambria" w:hAnsi="Cambria"/>
          <w:szCs w:val="24"/>
        </w:rPr>
        <w:t>Israel?</w:t>
      </w:r>
    </w:p>
    <w:p w:rsidR="0060547B" w:rsidRDefault="0060547B" w:rsidP="0060547B">
      <w:pPr>
        <w:pStyle w:val="ListParagraph"/>
        <w:spacing w:after="0" w:line="240" w:lineRule="auto"/>
        <w:ind w:left="0"/>
        <w:rPr>
          <w:rFonts w:ascii="Cambria" w:hAnsi="Cambria"/>
        </w:rPr>
      </w:pPr>
    </w:p>
    <w:p w:rsidR="0060547B" w:rsidRDefault="0060547B" w:rsidP="0060547B">
      <w:pPr>
        <w:pStyle w:val="ListParagraph"/>
        <w:spacing w:after="0" w:line="240" w:lineRule="auto"/>
        <w:ind w:left="0"/>
        <w:rPr>
          <w:rFonts w:ascii="Cambria" w:hAnsi="Cambria"/>
        </w:rPr>
      </w:pPr>
    </w:p>
    <w:p w:rsidR="0060547B" w:rsidRDefault="0060547B" w:rsidP="0060547B">
      <w:pPr>
        <w:pStyle w:val="ListParagraph"/>
        <w:tabs>
          <w:tab w:val="left" w:pos="360"/>
        </w:tabs>
        <w:spacing w:after="0" w:line="240" w:lineRule="auto"/>
        <w:ind w:left="0"/>
        <w:rPr>
          <w:rFonts w:ascii="Cambria" w:hAnsi="Cambria"/>
          <w:szCs w:val="24"/>
        </w:rPr>
      </w:pPr>
      <w:r>
        <w:rPr>
          <w:rFonts w:ascii="Cambria" w:hAnsi="Cambria"/>
          <w:szCs w:val="24"/>
        </w:rPr>
        <w:t>4.</w:t>
      </w:r>
      <w:r>
        <w:rPr>
          <w:rFonts w:ascii="Cambria" w:hAnsi="Cambria"/>
          <w:szCs w:val="24"/>
        </w:rPr>
        <w:tab/>
        <w:t>How does the human example of Boaz and Ruth enrich your understanding of God as Redeemer?</w:t>
      </w: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spacing w:after="0" w:line="240" w:lineRule="auto"/>
        <w:ind w:left="0"/>
        <w:rPr>
          <w:rFonts w:ascii="Cambria" w:hAnsi="Cambria"/>
          <w:szCs w:val="24"/>
        </w:rPr>
      </w:pPr>
    </w:p>
    <w:p w:rsidR="0060547B" w:rsidRDefault="0060547B" w:rsidP="0060547B">
      <w:pPr>
        <w:pStyle w:val="ListParagraph"/>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Using a concordance or other Bible resource, find two other verses where God identifies Himself as the R</w:t>
      </w:r>
      <w:r w:rsidRPr="0041124F">
        <w:rPr>
          <w:rFonts w:ascii="Cambria" w:hAnsi="Cambria"/>
          <w:szCs w:val="24"/>
        </w:rPr>
        <w:t>edeemer of His elect and of all creation</w:t>
      </w:r>
      <w:r>
        <w:rPr>
          <w:rFonts w:ascii="Cambria" w:hAnsi="Cambria"/>
          <w:szCs w:val="24"/>
        </w:rPr>
        <w:t>. Why is redemption necessary?</w:t>
      </w:r>
    </w:p>
    <w:p w:rsidR="0060547B" w:rsidRDefault="0060547B" w:rsidP="0060547B">
      <w:pPr>
        <w:pStyle w:val="ListParagraph"/>
        <w:spacing w:after="0" w:line="240" w:lineRule="auto"/>
        <w:ind w:left="0"/>
        <w:rPr>
          <w:rFonts w:ascii="Cambria" w:hAnsi="Cambria"/>
        </w:rPr>
      </w:pPr>
    </w:p>
    <w:p w:rsidR="0060547B" w:rsidRPr="00DC0836" w:rsidRDefault="0060547B" w:rsidP="0060547B">
      <w:pPr>
        <w:pStyle w:val="ListParagraph"/>
        <w:spacing w:after="0" w:line="240" w:lineRule="auto"/>
        <w:ind w:left="0"/>
        <w:rPr>
          <w:rFonts w:ascii="Cambria" w:hAnsi="Cambria"/>
        </w:rPr>
      </w:pPr>
    </w:p>
    <w:p w:rsidR="0060547B" w:rsidRDefault="0060547B" w:rsidP="0060547B">
      <w:pPr>
        <w:pStyle w:val="ListParagraph"/>
        <w:tabs>
          <w:tab w:val="left" w:pos="360"/>
        </w:tabs>
        <w:spacing w:after="0" w:line="240" w:lineRule="auto"/>
        <w:ind w:left="0"/>
        <w:rPr>
          <w:rFonts w:ascii="Cambria" w:hAnsi="Cambria"/>
          <w:szCs w:val="24"/>
        </w:rPr>
      </w:pPr>
      <w:r>
        <w:rPr>
          <w:rFonts w:ascii="Cambria" w:hAnsi="Cambria"/>
          <w:szCs w:val="24"/>
        </w:rPr>
        <w:t>5.</w:t>
      </w:r>
      <w:r>
        <w:rPr>
          <w:rFonts w:ascii="Cambria" w:hAnsi="Cambria"/>
          <w:szCs w:val="24"/>
        </w:rPr>
        <w:tab/>
        <w:t>In Ruth 4:18–22, w</w:t>
      </w:r>
      <w:r w:rsidRPr="00A770FE">
        <w:rPr>
          <w:rFonts w:ascii="Cambria" w:hAnsi="Cambria"/>
          <w:szCs w:val="24"/>
        </w:rPr>
        <w:t xml:space="preserve">hat </w:t>
      </w:r>
      <w:r>
        <w:rPr>
          <w:rFonts w:ascii="Cambria" w:hAnsi="Cambria"/>
          <w:szCs w:val="24"/>
        </w:rPr>
        <w:t>is the significance</w:t>
      </w:r>
      <w:r w:rsidRPr="00A770FE">
        <w:rPr>
          <w:rFonts w:ascii="Cambria" w:hAnsi="Cambria"/>
          <w:szCs w:val="24"/>
        </w:rPr>
        <w:t xml:space="preserve"> </w:t>
      </w:r>
      <w:r>
        <w:rPr>
          <w:rFonts w:ascii="Cambria" w:hAnsi="Cambria"/>
          <w:szCs w:val="24"/>
        </w:rPr>
        <w:t>of</w:t>
      </w:r>
      <w:r w:rsidRPr="00A770FE">
        <w:rPr>
          <w:rFonts w:ascii="Cambria" w:hAnsi="Cambria"/>
          <w:szCs w:val="24"/>
        </w:rPr>
        <w:t xml:space="preserve"> the genealogy</w:t>
      </w:r>
      <w:r>
        <w:rPr>
          <w:rFonts w:ascii="Cambria" w:hAnsi="Cambria"/>
          <w:szCs w:val="24"/>
        </w:rPr>
        <w:t>?</w:t>
      </w:r>
    </w:p>
    <w:p w:rsidR="0060547B" w:rsidRDefault="0060547B" w:rsidP="0060547B">
      <w:pPr>
        <w:pStyle w:val="ListParagraph"/>
        <w:spacing w:after="0" w:line="240" w:lineRule="auto"/>
        <w:ind w:left="0"/>
        <w:rPr>
          <w:rFonts w:ascii="Cambria" w:hAnsi="Cambria"/>
        </w:rPr>
      </w:pPr>
    </w:p>
    <w:p w:rsidR="0060547B" w:rsidRDefault="0060547B" w:rsidP="0060547B">
      <w:pPr>
        <w:pStyle w:val="ListParagraph"/>
        <w:spacing w:after="0" w:line="240" w:lineRule="auto"/>
        <w:ind w:left="0"/>
        <w:rPr>
          <w:rFonts w:ascii="Cambria" w:hAnsi="Cambria"/>
        </w:rPr>
      </w:pPr>
    </w:p>
    <w:p w:rsidR="0060547B" w:rsidRDefault="0060547B" w:rsidP="0060547B">
      <w:pPr>
        <w:pStyle w:val="ListParagraph"/>
        <w:tabs>
          <w:tab w:val="left" w:pos="360"/>
        </w:tabs>
        <w:spacing w:after="0" w:line="240" w:lineRule="auto"/>
        <w:ind w:left="0"/>
        <w:rPr>
          <w:rFonts w:ascii="Cambria" w:hAnsi="Cambria"/>
        </w:rPr>
      </w:pPr>
      <w:r>
        <w:rPr>
          <w:rFonts w:ascii="Cambria" w:hAnsi="Cambria"/>
        </w:rPr>
        <w:t>6.</w:t>
      </w:r>
      <w:r>
        <w:rPr>
          <w:rFonts w:ascii="Cambria" w:hAnsi="Cambria"/>
        </w:rPr>
        <w:tab/>
        <w:t>What would we lose if the book of Ruth were not included in the Bible?</w:t>
      </w:r>
    </w:p>
    <w:p w:rsidR="0060547B" w:rsidRDefault="0060547B" w:rsidP="0060547B">
      <w:pPr>
        <w:pStyle w:val="ListParagraph"/>
        <w:spacing w:after="0" w:line="240" w:lineRule="auto"/>
        <w:ind w:left="0"/>
        <w:rPr>
          <w:rFonts w:ascii="Cambria" w:hAnsi="Cambria"/>
        </w:rPr>
      </w:pPr>
    </w:p>
    <w:p w:rsidR="0060547B" w:rsidRDefault="0060547B" w:rsidP="0060547B">
      <w:pPr>
        <w:pStyle w:val="ListParagraph"/>
        <w:spacing w:after="0" w:line="240" w:lineRule="auto"/>
        <w:ind w:left="0"/>
        <w:rPr>
          <w:rFonts w:ascii="Cambria" w:hAnsi="Cambria"/>
        </w:rPr>
      </w:pPr>
    </w:p>
    <w:p w:rsidR="0060547B" w:rsidRDefault="0060547B" w:rsidP="0060547B">
      <w:pPr>
        <w:pStyle w:val="ListParagraph"/>
        <w:tabs>
          <w:tab w:val="left" w:pos="360"/>
        </w:tabs>
        <w:spacing w:after="0" w:line="240" w:lineRule="auto"/>
        <w:ind w:left="360" w:hanging="360"/>
        <w:rPr>
          <w:rFonts w:ascii="Cambria" w:hAnsi="Cambria"/>
        </w:rPr>
      </w:pPr>
      <w:r w:rsidRPr="00370DA8">
        <w:rPr>
          <w:rFonts w:ascii="Cambria" w:hAnsi="Cambria"/>
        </w:rPr>
        <w:t>7</w:t>
      </w:r>
      <w:r>
        <w:rPr>
          <w:rFonts w:ascii="Cambria" w:hAnsi="Cambria"/>
        </w:rPr>
        <w:t>.</w:t>
      </w:r>
      <w:r>
        <w:rPr>
          <w:rFonts w:ascii="Cambria" w:hAnsi="Cambria"/>
        </w:rPr>
        <w:tab/>
        <w:t xml:space="preserve">Consider </w:t>
      </w:r>
      <w:r w:rsidRPr="009D7424">
        <w:rPr>
          <w:rFonts w:ascii="Cambria" w:hAnsi="Cambria"/>
        </w:rPr>
        <w:t>how you can f</w:t>
      </w:r>
      <w:r>
        <w:rPr>
          <w:rFonts w:ascii="Cambria" w:hAnsi="Cambria"/>
        </w:rPr>
        <w:t>ollow Ruth’s example of devotion to Yahweh and</w:t>
      </w:r>
      <w:r w:rsidRPr="009D7424">
        <w:rPr>
          <w:rFonts w:ascii="Cambria" w:hAnsi="Cambria"/>
        </w:rPr>
        <w:t xml:space="preserve"> </w:t>
      </w:r>
      <w:r>
        <w:rPr>
          <w:rFonts w:ascii="Cambria" w:hAnsi="Cambria"/>
        </w:rPr>
        <w:t xml:space="preserve">share with your group how you want to </w:t>
      </w:r>
      <w:r w:rsidRPr="009D7424">
        <w:rPr>
          <w:rFonts w:ascii="Cambria" w:hAnsi="Cambria"/>
        </w:rPr>
        <w:t>grow in your devotion to the Lord</w:t>
      </w:r>
      <w:r>
        <w:rPr>
          <w:rFonts w:ascii="Cambria" w:hAnsi="Cambria"/>
        </w:rPr>
        <w:t xml:space="preserve">, along with specific steps </w:t>
      </w:r>
      <w:r w:rsidRPr="009D7424">
        <w:rPr>
          <w:rFonts w:ascii="Cambria" w:hAnsi="Cambria"/>
        </w:rPr>
        <w:t>to be more obedient to the Word</w:t>
      </w:r>
      <w:r>
        <w:rPr>
          <w:rFonts w:ascii="Cambria" w:hAnsi="Cambria"/>
        </w:rPr>
        <w:t>.</w:t>
      </w:r>
    </w:p>
    <w:p w:rsidR="009620EE" w:rsidRDefault="009620EE" w:rsidP="005018C1">
      <w:pPr>
        <w:pBdr>
          <w:bottom w:val="single" w:sz="4" w:space="1" w:color="auto"/>
        </w:pBdr>
        <w:tabs>
          <w:tab w:val="right" w:pos="10613"/>
        </w:tabs>
        <w:spacing w:after="0" w:line="240" w:lineRule="auto"/>
        <w:rPr>
          <w:rFonts w:ascii="Cambria" w:hAnsi="Cambria"/>
        </w:rPr>
      </w:pPr>
    </w:p>
    <w:p w:rsidR="009620EE" w:rsidRDefault="009620EE" w:rsidP="005018C1">
      <w:pPr>
        <w:pBdr>
          <w:bottom w:val="single" w:sz="4" w:space="1" w:color="auto"/>
        </w:pBdr>
        <w:tabs>
          <w:tab w:val="right" w:pos="10613"/>
        </w:tabs>
        <w:spacing w:after="0" w:line="240" w:lineRule="auto"/>
        <w:rPr>
          <w:rFonts w:ascii="Cambria" w:hAnsi="Cambria"/>
        </w:rPr>
      </w:pPr>
    </w:p>
    <w:p w:rsidR="005018C1" w:rsidRDefault="00C16132" w:rsidP="005018C1">
      <w:pPr>
        <w:tabs>
          <w:tab w:val="left" w:pos="360"/>
          <w:tab w:val="center" w:pos="5040"/>
          <w:tab w:val="right" w:pos="10613"/>
        </w:tabs>
        <w:spacing w:after="0" w:line="240" w:lineRule="auto"/>
        <w:rPr>
          <w:rFonts w:ascii="Cambria" w:hAnsi="Cambria"/>
        </w:rPr>
      </w:pPr>
      <w:r>
        <w:rPr>
          <w:rFonts w:ascii="Cambria" w:hAnsi="Cambria"/>
        </w:rPr>
        <w:t>Sanders</w:t>
      </w:r>
      <w:r w:rsidR="004808CE">
        <w:rPr>
          <w:rFonts w:ascii="Cambria" w:hAnsi="Cambria"/>
        </w:rPr>
        <w:tab/>
      </w:r>
      <w:r w:rsidR="005018C1" w:rsidRPr="003B77A2">
        <w:rPr>
          <w:rFonts w:ascii="Cambria" w:hAnsi="Cambria"/>
          <w:sz w:val="18"/>
        </w:rPr>
        <w:t>Adapted from Every Woman’s Grace at Grace Community Church of Sun Valley, CA</w:t>
      </w:r>
      <w:r w:rsidR="00B86FB9">
        <w:rPr>
          <w:rFonts w:ascii="Cambria" w:hAnsi="Cambria"/>
        </w:rPr>
        <w:tab/>
      </w:r>
      <w:r w:rsidR="0060547B">
        <w:rPr>
          <w:rFonts w:ascii="Cambria" w:hAnsi="Cambria"/>
        </w:rPr>
        <w:t>January 27</w:t>
      </w:r>
      <w:r w:rsidR="00365141">
        <w:rPr>
          <w:rFonts w:ascii="Cambria" w:hAnsi="Cambria"/>
        </w:rPr>
        <w:t>, 2016</w:t>
      </w:r>
    </w:p>
    <w:p w:rsidR="008C1BFF" w:rsidRPr="005018C1" w:rsidRDefault="008C1BFF" w:rsidP="005018C1">
      <w:pPr>
        <w:tabs>
          <w:tab w:val="left" w:pos="360"/>
          <w:tab w:val="right" w:pos="10613"/>
        </w:tabs>
        <w:spacing w:after="0" w:line="240" w:lineRule="auto"/>
        <w:rPr>
          <w:rFonts w:ascii="Cambria" w:hAnsi="Cambria"/>
        </w:rPr>
      </w:pPr>
    </w:p>
    <w:sectPr w:rsidR="008C1BFF" w:rsidRPr="005018C1" w:rsidSect="008C1BFF">
      <w:headerReference w:type="default" r:id="rId8"/>
      <w:footerReference w:type="default" r:id="rId9"/>
      <w:pgSz w:w="12240" w:h="15840"/>
      <w:pgMar w:top="576" w:right="547" w:bottom="504"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4ED4" w:rsidRDefault="00504ED4" w:rsidP="00BF407D">
      <w:pPr>
        <w:spacing w:after="0" w:line="240" w:lineRule="auto"/>
      </w:pPr>
      <w:r>
        <w:separator/>
      </w:r>
    </w:p>
  </w:endnote>
  <w:endnote w:type="continuationSeparator" w:id="0">
    <w:p w:rsidR="00504ED4" w:rsidRDefault="00504ED4"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504ED4">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47638A">
                  <w:rPr>
                    <w:noProof/>
                    <w:color w:val="618635"/>
                  </w:rPr>
                  <w:t>3</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4ED4" w:rsidRDefault="00504ED4" w:rsidP="00BF407D">
      <w:pPr>
        <w:spacing w:after="0" w:line="240" w:lineRule="auto"/>
      </w:pPr>
      <w:r>
        <w:separator/>
      </w:r>
    </w:p>
  </w:footnote>
  <w:footnote w:type="continuationSeparator" w:id="0">
    <w:p w:rsidR="00504ED4" w:rsidRDefault="00504ED4"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504ED4"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A26BFA">
      <w:rPr>
        <w:rFonts w:ascii="Cambria" w:hAnsi="Cambria"/>
        <w:sz w:val="24"/>
        <w:lang w:val="en-CA"/>
      </w:rPr>
      <w:t xml:space="preserve">Lesson </w:t>
    </w:r>
    <w:r w:rsidR="0047638A">
      <w:rPr>
        <w:rFonts w:ascii="Cambria" w:hAnsi="Cambria"/>
        <w:sz w:val="24"/>
        <w:lang w:val="en-CA"/>
      </w:rPr>
      <w:t>12</w:t>
    </w:r>
    <w:r w:rsidR="00C76A4D">
      <w:rPr>
        <w:rFonts w:ascii="Cambria" w:hAnsi="Cambria"/>
        <w:sz w:val="24"/>
        <w:lang w:val="en-CA"/>
      </w:rPr>
      <w:t xml:space="preserve"> </w:t>
    </w:r>
    <w:r w:rsidR="00C76A4D">
      <w:rPr>
        <w:rFonts w:ascii="Times New Roman" w:hAnsi="Times New Roman"/>
        <w:sz w:val="24"/>
        <w:lang w:val="en-CA"/>
      </w:rPr>
      <w:t>•</w:t>
    </w:r>
    <w:r w:rsidR="00C76A4D">
      <w:rPr>
        <w:rFonts w:ascii="Times New Roman" w:hAnsi="Times New Roman"/>
        <w:sz w:val="24"/>
        <w:lang w:val="en-CA"/>
      </w:rPr>
      <w:t xml:space="preserve"> </w:t>
    </w:r>
    <w:r w:rsidR="0060547B">
      <w:rPr>
        <w:rFonts w:ascii="Times New Roman" w:hAnsi="Times New Roman"/>
        <w:sz w:val="24"/>
        <w:lang w:val="en-CA"/>
      </w:rPr>
      <w:t>Judges/Ruth</w:t>
    </w:r>
    <w:r w:rsidR="00512A29">
      <w:rPr>
        <w:rFonts w:ascii="Times New Roman" w:hAnsi="Times New Roman"/>
        <w:sz w:val="24"/>
        <w:lang w:val="en-CA"/>
      </w:rPr>
      <w:t xml:space="preserve"> </w:t>
    </w:r>
    <w:r w:rsidR="00C76A4D">
      <w:rPr>
        <w:rFonts w:ascii="Times New Roman" w:hAnsi="Times New Roman"/>
        <w:sz w:val="24"/>
        <w:lang w:val="en-CA"/>
      </w:rPr>
      <w:t>•</w:t>
    </w:r>
    <w:r w:rsidR="00504ED4">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A74F2"/>
    <w:multiLevelType w:val="hybridMultilevel"/>
    <w:tmpl w:val="58A2A9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65337"/>
    <w:multiLevelType w:val="hybridMultilevel"/>
    <w:tmpl w:val="6400E054"/>
    <w:lvl w:ilvl="0" w:tplc="E104E05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2"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05F3F"/>
    <w:multiLevelType w:val="hybridMultilevel"/>
    <w:tmpl w:val="843EC40E"/>
    <w:lvl w:ilvl="0" w:tplc="9E9C47D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A880015"/>
    <w:multiLevelType w:val="hybridMultilevel"/>
    <w:tmpl w:val="C3FE7B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6"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B65BE0"/>
    <w:multiLevelType w:val="hybridMultilevel"/>
    <w:tmpl w:val="E51CF0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31"/>
  </w:num>
  <w:num w:numId="3">
    <w:abstractNumId w:val="27"/>
  </w:num>
  <w:num w:numId="4">
    <w:abstractNumId w:val="34"/>
  </w:num>
  <w:num w:numId="5">
    <w:abstractNumId w:val="32"/>
  </w:num>
  <w:num w:numId="6">
    <w:abstractNumId w:val="41"/>
  </w:num>
  <w:num w:numId="7">
    <w:abstractNumId w:val="29"/>
  </w:num>
  <w:num w:numId="8">
    <w:abstractNumId w:val="37"/>
  </w:num>
  <w:num w:numId="9">
    <w:abstractNumId w:val="28"/>
  </w:num>
  <w:num w:numId="10">
    <w:abstractNumId w:val="13"/>
  </w:num>
  <w:num w:numId="11">
    <w:abstractNumId w:val="33"/>
  </w:num>
  <w:num w:numId="12">
    <w:abstractNumId w:val="17"/>
  </w:num>
  <w:num w:numId="13">
    <w:abstractNumId w:val="26"/>
  </w:num>
  <w:num w:numId="14">
    <w:abstractNumId w:val="30"/>
  </w:num>
  <w:num w:numId="15">
    <w:abstractNumId w:val="42"/>
  </w:num>
  <w:num w:numId="16">
    <w:abstractNumId w:val="15"/>
  </w:num>
  <w:num w:numId="17">
    <w:abstractNumId w:val="22"/>
  </w:num>
  <w:num w:numId="18">
    <w:abstractNumId w:val="3"/>
  </w:num>
  <w:num w:numId="19">
    <w:abstractNumId w:val="35"/>
  </w:num>
  <w:num w:numId="20">
    <w:abstractNumId w:val="1"/>
  </w:num>
  <w:num w:numId="21">
    <w:abstractNumId w:val="36"/>
  </w:num>
  <w:num w:numId="22">
    <w:abstractNumId w:val="12"/>
  </w:num>
  <w:num w:numId="23">
    <w:abstractNumId w:val="10"/>
  </w:num>
  <w:num w:numId="24">
    <w:abstractNumId w:val="2"/>
  </w:num>
  <w:num w:numId="25">
    <w:abstractNumId w:val="19"/>
  </w:num>
  <w:num w:numId="26">
    <w:abstractNumId w:val="21"/>
  </w:num>
  <w:num w:numId="27">
    <w:abstractNumId w:val="43"/>
  </w:num>
  <w:num w:numId="28">
    <w:abstractNumId w:val="40"/>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20"/>
  </w:num>
  <w:num w:numId="32">
    <w:abstractNumId w:val="9"/>
  </w:num>
  <w:num w:numId="33">
    <w:abstractNumId w:val="7"/>
  </w:num>
  <w:num w:numId="34">
    <w:abstractNumId w:val="16"/>
  </w:num>
  <w:num w:numId="35">
    <w:abstractNumId w:val="14"/>
  </w:num>
  <w:num w:numId="36">
    <w:abstractNumId w:val="0"/>
  </w:num>
  <w:num w:numId="37">
    <w:abstractNumId w:val="23"/>
  </w:num>
  <w:num w:numId="38">
    <w:abstractNumId w:val="39"/>
  </w:num>
  <w:num w:numId="39">
    <w:abstractNumId w:val="11"/>
  </w:num>
  <w:num w:numId="40">
    <w:abstractNumId w:val="38"/>
  </w:num>
  <w:num w:numId="41">
    <w:abstractNumId w:val="6"/>
  </w:num>
  <w:num w:numId="42">
    <w:abstractNumId w:val="25"/>
  </w:num>
  <w:num w:numId="43">
    <w:abstractNumId w:val="18"/>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62E8"/>
    <w:rsid w:val="000B4938"/>
    <w:rsid w:val="000C5E7C"/>
    <w:rsid w:val="000E2AD4"/>
    <w:rsid w:val="001024CC"/>
    <w:rsid w:val="001039FB"/>
    <w:rsid w:val="001050A0"/>
    <w:rsid w:val="00106029"/>
    <w:rsid w:val="00117180"/>
    <w:rsid w:val="00117497"/>
    <w:rsid w:val="00120440"/>
    <w:rsid w:val="0013467C"/>
    <w:rsid w:val="00163E27"/>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3560"/>
    <w:rsid w:val="00253C2B"/>
    <w:rsid w:val="00264387"/>
    <w:rsid w:val="00265F4F"/>
    <w:rsid w:val="0028141B"/>
    <w:rsid w:val="002A2D98"/>
    <w:rsid w:val="002B6467"/>
    <w:rsid w:val="002B7BF2"/>
    <w:rsid w:val="002C2328"/>
    <w:rsid w:val="002C5EAA"/>
    <w:rsid w:val="002D2CE3"/>
    <w:rsid w:val="002F36B9"/>
    <w:rsid w:val="002F6569"/>
    <w:rsid w:val="002F759B"/>
    <w:rsid w:val="00306CA1"/>
    <w:rsid w:val="003261CA"/>
    <w:rsid w:val="00337D6B"/>
    <w:rsid w:val="00342FDF"/>
    <w:rsid w:val="00353977"/>
    <w:rsid w:val="00365141"/>
    <w:rsid w:val="00371AE4"/>
    <w:rsid w:val="0037610C"/>
    <w:rsid w:val="00384F04"/>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7638A"/>
    <w:rsid w:val="004808CE"/>
    <w:rsid w:val="00486698"/>
    <w:rsid w:val="004C3271"/>
    <w:rsid w:val="004D35AA"/>
    <w:rsid w:val="005018C1"/>
    <w:rsid w:val="00501B4E"/>
    <w:rsid w:val="00504ED4"/>
    <w:rsid w:val="00512A29"/>
    <w:rsid w:val="00532B5E"/>
    <w:rsid w:val="005452CE"/>
    <w:rsid w:val="00553B4D"/>
    <w:rsid w:val="00556A63"/>
    <w:rsid w:val="0056576E"/>
    <w:rsid w:val="005850DA"/>
    <w:rsid w:val="005A1B6B"/>
    <w:rsid w:val="005B2C66"/>
    <w:rsid w:val="005C4E0F"/>
    <w:rsid w:val="005D474A"/>
    <w:rsid w:val="0060547B"/>
    <w:rsid w:val="00615452"/>
    <w:rsid w:val="0062013D"/>
    <w:rsid w:val="0062312F"/>
    <w:rsid w:val="0062545F"/>
    <w:rsid w:val="00633DA9"/>
    <w:rsid w:val="006448F1"/>
    <w:rsid w:val="006602CE"/>
    <w:rsid w:val="00665BAF"/>
    <w:rsid w:val="00670665"/>
    <w:rsid w:val="00676451"/>
    <w:rsid w:val="00676E1E"/>
    <w:rsid w:val="006A29DA"/>
    <w:rsid w:val="006B366B"/>
    <w:rsid w:val="006D2E49"/>
    <w:rsid w:val="006D308C"/>
    <w:rsid w:val="006E0518"/>
    <w:rsid w:val="007002B2"/>
    <w:rsid w:val="00703AAE"/>
    <w:rsid w:val="00711CEB"/>
    <w:rsid w:val="00715847"/>
    <w:rsid w:val="00715F4B"/>
    <w:rsid w:val="007353AC"/>
    <w:rsid w:val="007417CE"/>
    <w:rsid w:val="0075588D"/>
    <w:rsid w:val="00762025"/>
    <w:rsid w:val="007737F4"/>
    <w:rsid w:val="0078314D"/>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D582A"/>
    <w:rsid w:val="008E4EB3"/>
    <w:rsid w:val="008F41C9"/>
    <w:rsid w:val="00907217"/>
    <w:rsid w:val="00933031"/>
    <w:rsid w:val="00954984"/>
    <w:rsid w:val="00957C27"/>
    <w:rsid w:val="009620EE"/>
    <w:rsid w:val="00962720"/>
    <w:rsid w:val="0097326E"/>
    <w:rsid w:val="00973830"/>
    <w:rsid w:val="00983F91"/>
    <w:rsid w:val="00984E42"/>
    <w:rsid w:val="009A2EFE"/>
    <w:rsid w:val="009A45B4"/>
    <w:rsid w:val="009B05C3"/>
    <w:rsid w:val="009C5F74"/>
    <w:rsid w:val="009F593A"/>
    <w:rsid w:val="009F7AA3"/>
    <w:rsid w:val="00A05463"/>
    <w:rsid w:val="00A26BFA"/>
    <w:rsid w:val="00A341F1"/>
    <w:rsid w:val="00A43867"/>
    <w:rsid w:val="00A464A4"/>
    <w:rsid w:val="00A505AD"/>
    <w:rsid w:val="00A50BDD"/>
    <w:rsid w:val="00A640B9"/>
    <w:rsid w:val="00A644AB"/>
    <w:rsid w:val="00A65360"/>
    <w:rsid w:val="00A83313"/>
    <w:rsid w:val="00A90DEE"/>
    <w:rsid w:val="00AA2909"/>
    <w:rsid w:val="00AA4D76"/>
    <w:rsid w:val="00AB1605"/>
    <w:rsid w:val="00AB6A66"/>
    <w:rsid w:val="00AB6D15"/>
    <w:rsid w:val="00AC2161"/>
    <w:rsid w:val="00AC24CE"/>
    <w:rsid w:val="00AC692C"/>
    <w:rsid w:val="00AF436D"/>
    <w:rsid w:val="00B06E6A"/>
    <w:rsid w:val="00B16FC1"/>
    <w:rsid w:val="00B67FCE"/>
    <w:rsid w:val="00B7090C"/>
    <w:rsid w:val="00B86FB9"/>
    <w:rsid w:val="00B87AAB"/>
    <w:rsid w:val="00B9020A"/>
    <w:rsid w:val="00B921E0"/>
    <w:rsid w:val="00B9287F"/>
    <w:rsid w:val="00BA0F6E"/>
    <w:rsid w:val="00BA558A"/>
    <w:rsid w:val="00BB1AA0"/>
    <w:rsid w:val="00BB1CDC"/>
    <w:rsid w:val="00BB4C04"/>
    <w:rsid w:val="00BC08EB"/>
    <w:rsid w:val="00BC6F37"/>
    <w:rsid w:val="00BD438B"/>
    <w:rsid w:val="00BE61D5"/>
    <w:rsid w:val="00BE6922"/>
    <w:rsid w:val="00BF173D"/>
    <w:rsid w:val="00BF407D"/>
    <w:rsid w:val="00BF6C38"/>
    <w:rsid w:val="00BF7164"/>
    <w:rsid w:val="00C16132"/>
    <w:rsid w:val="00C32D09"/>
    <w:rsid w:val="00C43955"/>
    <w:rsid w:val="00C47EFA"/>
    <w:rsid w:val="00C54A52"/>
    <w:rsid w:val="00C66750"/>
    <w:rsid w:val="00C66889"/>
    <w:rsid w:val="00C76A4D"/>
    <w:rsid w:val="00C77A86"/>
    <w:rsid w:val="00CA0AE8"/>
    <w:rsid w:val="00CA5736"/>
    <w:rsid w:val="00CC4743"/>
    <w:rsid w:val="00CE22BD"/>
    <w:rsid w:val="00D038F8"/>
    <w:rsid w:val="00D15E59"/>
    <w:rsid w:val="00D45853"/>
    <w:rsid w:val="00D46D50"/>
    <w:rsid w:val="00D50666"/>
    <w:rsid w:val="00D51A82"/>
    <w:rsid w:val="00D86FEA"/>
    <w:rsid w:val="00DC1E24"/>
    <w:rsid w:val="00DD5C03"/>
    <w:rsid w:val="00E03D5C"/>
    <w:rsid w:val="00E0560C"/>
    <w:rsid w:val="00E3041C"/>
    <w:rsid w:val="00E34F8B"/>
    <w:rsid w:val="00E52705"/>
    <w:rsid w:val="00E87C10"/>
    <w:rsid w:val="00E92BB3"/>
    <w:rsid w:val="00E92CB0"/>
    <w:rsid w:val="00E946B5"/>
    <w:rsid w:val="00EC3425"/>
    <w:rsid w:val="00EC4CE8"/>
    <w:rsid w:val="00ED4F3A"/>
    <w:rsid w:val="00EF3942"/>
    <w:rsid w:val="00EF3DBB"/>
    <w:rsid w:val="00F06FDF"/>
    <w:rsid w:val="00F12CFE"/>
    <w:rsid w:val="00F13457"/>
    <w:rsid w:val="00F349C4"/>
    <w:rsid w:val="00F8020F"/>
    <w:rsid w:val="00F83175"/>
    <w:rsid w:val="00F9041F"/>
    <w:rsid w:val="00FA6E5C"/>
    <w:rsid w:val="00FB2BCD"/>
    <w:rsid w:val="00FE12F3"/>
    <w:rsid w:val="00FE617E"/>
    <w:rsid w:val="00FE61D2"/>
    <w:rsid w:val="00FE7BE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6AED34E3"/>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ListParagraph">
    <w:name w:val="List Paragraph"/>
    <w:basedOn w:val="Normal"/>
    <w:uiPriority w:val="34"/>
    <w:qFormat/>
    <w:rsid w:val="009620EE"/>
    <w:pPr>
      <w:ind w:left="720"/>
    </w:pPr>
  </w:style>
  <w:style w:type="paragraph" w:styleId="NoSpacing">
    <w:name w:val="No Spacing"/>
    <w:uiPriority w:val="1"/>
    <w:qFormat/>
    <w:rsid w:val="00365141"/>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908344">
      <w:bodyDiv w:val="1"/>
      <w:marLeft w:val="0"/>
      <w:marRight w:val="0"/>
      <w:marTop w:val="0"/>
      <w:marBottom w:val="0"/>
      <w:divBdr>
        <w:top w:val="none" w:sz="0" w:space="0" w:color="auto"/>
        <w:left w:val="none" w:sz="0" w:space="0" w:color="auto"/>
        <w:bottom w:val="none" w:sz="0" w:space="0" w:color="auto"/>
        <w:right w:val="none" w:sz="0" w:space="0" w:color="auto"/>
      </w:divBdr>
    </w:div>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1965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7CCF6-6310-4423-A8C3-F96866EB4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4</cp:revision>
  <cp:lastPrinted>2015-09-18T18:07:00Z</cp:lastPrinted>
  <dcterms:created xsi:type="dcterms:W3CDTF">2018-06-04T20:21:00Z</dcterms:created>
  <dcterms:modified xsi:type="dcterms:W3CDTF">2018-06-04T20:23:00Z</dcterms:modified>
</cp:coreProperties>
</file>